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14:paraId="0BD47F2D" w14:textId="6514B538" w:rsidR="003C082C" w:rsidRPr="00380E25" w:rsidRDefault="003C082C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</w:t>
            </w:r>
            <w:r w:rsidR="00635B2E" w:rsidRPr="00635B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 određivanju imena mosta preko rijeke Vuke</w:t>
            </w:r>
          </w:p>
          <w:p w14:paraId="721F9C2A" w14:textId="1DABDB8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25AB0E50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635B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8. prosinca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202</w:t>
            </w:r>
            <w:r w:rsidR="00635B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godine 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410FADD8" w:rsidR="00635B2E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Prijedlog Odluke o</w:t>
            </w:r>
            <w:r w:rsidR="00635B2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635B2E" w:rsidRPr="00635B2E">
              <w:rPr>
                <w:rFonts w:ascii="Arial Narrow" w:hAnsi="Arial Narrow" w:cs="Times New Roman"/>
                <w:bCs/>
                <w:sz w:val="20"/>
                <w:szCs w:val="20"/>
              </w:rPr>
              <w:t>određivanju imena mosta preko rijeke Vuke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492ABEE" w14:textId="1CF40658" w:rsidR="00635B2E" w:rsidRPr="00635B2E" w:rsidRDefault="00635B2E" w:rsidP="00635B2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35B2E">
              <w:rPr>
                <w:rFonts w:ascii="Arial Narrow" w:hAnsi="Arial Narrow" w:cs="Times New Roman"/>
                <w:bCs/>
                <w:sz w:val="20"/>
                <w:szCs w:val="20"/>
              </w:rPr>
              <w:t>temeljem članka 41. Statuta Općine Ernestinovo (Službeni glasnik Općine Ernestinovo  broj 2/21 i 3/21))</w:t>
            </w:r>
          </w:p>
          <w:p w14:paraId="29DA821C" w14:textId="77777777" w:rsidR="00635B2E" w:rsidRPr="00635B2E" w:rsidRDefault="00635B2E" w:rsidP="00635B2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35B2E">
              <w:rPr>
                <w:rFonts w:ascii="Arial Narrow" w:hAnsi="Arial Narrow" w:cs="Times New Roman"/>
                <w:bCs/>
                <w:sz w:val="20"/>
                <w:szCs w:val="20"/>
              </w:rPr>
              <w:t>Pravna osnova:</w:t>
            </w:r>
            <w:r w:rsidRPr="00635B2E">
              <w:rPr>
                <w:rFonts w:ascii="Arial Narrow" w:hAnsi="Arial Narrow" w:cs="Times New Roman"/>
                <w:bCs/>
                <w:sz w:val="20"/>
                <w:szCs w:val="20"/>
              </w:rPr>
              <w:tab/>
              <w:t>Zakon o naseljima ("Narodne novine" broj 39/22)</w:t>
            </w:r>
          </w:p>
          <w:p w14:paraId="130317A7" w14:textId="5DEE9338" w:rsidR="005B0986" w:rsidRPr="00380E25" w:rsidRDefault="005B0986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569FD52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635B2E">
              <w:rPr>
                <w:rFonts w:ascii="Arial Narrow" w:hAnsi="Arial Narrow" w:cs="Times New Roman"/>
                <w:bCs/>
                <w:sz w:val="20"/>
                <w:szCs w:val="20"/>
              </w:rPr>
              <w:t>7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635B2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studenog 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>20</w:t>
            </w:r>
            <w:r w:rsidR="00635B2E">
              <w:rPr>
                <w:rFonts w:ascii="Arial Narrow" w:hAnsi="Arial Narrow" w:cs="Times New Roman"/>
                <w:bCs/>
                <w:sz w:val="20"/>
                <w:szCs w:val="20"/>
              </w:rPr>
              <w:t>23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godine do </w:t>
            </w:r>
            <w:r w:rsidR="00EC2B0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7. prosinca 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>202</w:t>
            </w:r>
            <w:r w:rsidR="00EC2B0D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.godine. 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3C082C"/>
    <w:rsid w:val="004161FA"/>
    <w:rsid w:val="00504138"/>
    <w:rsid w:val="005B0986"/>
    <w:rsid w:val="00635B2E"/>
    <w:rsid w:val="00710D22"/>
    <w:rsid w:val="00861A01"/>
    <w:rsid w:val="00A5323D"/>
    <w:rsid w:val="00B72F50"/>
    <w:rsid w:val="00C52115"/>
    <w:rsid w:val="00D427D8"/>
    <w:rsid w:val="00E738EC"/>
    <w:rsid w:val="00EC2B0D"/>
    <w:rsid w:val="00EC347B"/>
    <w:rsid w:val="00F742DA"/>
    <w:rsid w:val="00FD1166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Švast</cp:lastModifiedBy>
  <cp:revision>3</cp:revision>
  <dcterms:created xsi:type="dcterms:W3CDTF">2024-01-08T08:21:00Z</dcterms:created>
  <dcterms:modified xsi:type="dcterms:W3CDTF">2024-01-08T09:02:00Z</dcterms:modified>
</cp:coreProperties>
</file>