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F06" w:rsidRDefault="00000000">
      <w:r>
        <w:rPr>
          <w:rFonts w:eastAsia="Calibri" w:cs="Calibri"/>
          <w:b/>
          <w:bCs/>
        </w:rPr>
        <w:t>OPĆINA ERNESTINOVO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Razina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  22</w:t>
      </w:r>
    </w:p>
    <w:p w:rsidR="007A7F06" w:rsidRDefault="00000000">
      <w:r>
        <w:rPr>
          <w:rFonts w:eastAsia="Calibri" w:cs="Calibri"/>
          <w:b/>
          <w:bCs/>
        </w:rPr>
        <w:t>ERNESTINOVO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RKP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           35888</w:t>
      </w:r>
    </w:p>
    <w:p w:rsidR="007A7F06" w:rsidRDefault="00000000">
      <w:r>
        <w:rPr>
          <w:rFonts w:eastAsia="Calibri" w:cs="Calibri"/>
          <w:b/>
          <w:bCs/>
        </w:rPr>
        <w:t>VL. NAZORA 64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Šifra djelatnosti</w:t>
      </w:r>
      <w:r>
        <w:rPr>
          <w:rFonts w:eastAsia="Calibri" w:cs="Calibri"/>
          <w:b/>
          <w:bCs/>
        </w:rPr>
        <w:tab/>
        <w:t xml:space="preserve"> 8411             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Matični broj</w:t>
      </w:r>
      <w:r>
        <w:rPr>
          <w:rFonts w:eastAsia="Calibri" w:cs="Calibri"/>
          <w:b/>
          <w:bCs/>
        </w:rPr>
        <w:tab/>
        <w:t xml:space="preserve">      02554968</w:t>
      </w:r>
    </w:p>
    <w:p w:rsidR="007A7F06" w:rsidRDefault="00000000"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OIB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70167232630</w:t>
      </w:r>
    </w:p>
    <w:p w:rsidR="007A7F06" w:rsidRDefault="007A7F06">
      <w:pPr>
        <w:rPr>
          <w:b/>
          <w:bCs/>
        </w:rPr>
      </w:pPr>
    </w:p>
    <w:p w:rsidR="007A7F06" w:rsidRDefault="007A7F06"/>
    <w:p w:rsidR="007A7F06" w:rsidRDefault="00000000">
      <w:pPr>
        <w:jc w:val="center"/>
      </w:pPr>
      <w:r>
        <w:rPr>
          <w:rFonts w:eastAsia="Calibri" w:cs="Calibri"/>
          <w:b/>
          <w:sz w:val="26"/>
          <w:szCs w:val="26"/>
        </w:rPr>
        <w:t>BILJEŠKE UZ FINANCIJSKO IZVJEŠĆE</w:t>
      </w:r>
    </w:p>
    <w:p w:rsidR="007A7F06" w:rsidRDefault="00000000">
      <w:pPr>
        <w:jc w:val="center"/>
      </w:pPr>
      <w:r>
        <w:rPr>
          <w:rFonts w:eastAsia="Calibri" w:cs="Calibri"/>
          <w:b/>
          <w:sz w:val="26"/>
          <w:szCs w:val="26"/>
        </w:rPr>
        <w:t>ZA RAZDOBLJE 01. SIJEČNJA DO 31. PROSINCA 2022. GODINE</w:t>
      </w:r>
    </w:p>
    <w:p w:rsidR="007A7F06" w:rsidRDefault="007A7F06">
      <w:pPr>
        <w:jc w:val="center"/>
      </w:pPr>
    </w:p>
    <w:p w:rsidR="007A7F06" w:rsidRDefault="007A7F06">
      <w:pPr>
        <w:jc w:val="center"/>
      </w:pPr>
    </w:p>
    <w:p w:rsidR="007A7F06" w:rsidRDefault="00000000">
      <w:pPr>
        <w:jc w:val="both"/>
      </w:pPr>
      <w:r>
        <w:rPr>
          <w:rFonts w:eastAsia="Calibri" w:cs="Calibri"/>
          <w:b/>
        </w:rPr>
        <w:t>Bilješke uz obrazac  PR-RAS</w:t>
      </w:r>
    </w:p>
    <w:p w:rsidR="007A7F06" w:rsidRDefault="007A7F06">
      <w:pPr>
        <w:jc w:val="both"/>
      </w:pPr>
    </w:p>
    <w:p w:rsidR="007A7F06" w:rsidRDefault="00000000">
      <w:pPr>
        <w:jc w:val="both"/>
      </w:pPr>
      <w:r>
        <w:rPr>
          <w:rFonts w:eastAsia="Calibri" w:cs="Calibri"/>
        </w:rPr>
        <w:t>U razdoblju od 01. siječnja do 31. prosinca 2022. godine Općina je ostvarila prihode u iznosu od 13.940.118,53 kuna što je 87,6%  u odnosu na prethodnu godinu</w:t>
      </w:r>
    </w:p>
    <w:p w:rsidR="007A7F06" w:rsidRDefault="007A7F06">
      <w:pPr>
        <w:jc w:val="both"/>
      </w:pPr>
    </w:p>
    <w:p w:rsidR="007A7F06" w:rsidRDefault="00000000">
      <w:pPr>
        <w:shd w:val="clear" w:color="auto" w:fill="FFFFFF"/>
        <w:jc w:val="both"/>
      </w:pPr>
      <w:r>
        <w:rPr>
          <w:rStyle w:val="Neupadljivoisticanje"/>
          <w:rFonts w:eastAsia="Calibri"/>
          <w:i w:val="0"/>
          <w:iCs w:val="0"/>
        </w:rPr>
        <w:t>Na šifri 61- evidentirani su prihodi od poreza na dohodak i ostvareni su u odnosu na prethodnu godinu 146,7% . Povećanje ovih prihoda u odnosu na prethodnu godinu nastalo je najvećim dijelom zbog povećanja poreza po godišnjoj prijavi, te poreza od kapitala.</w:t>
      </w:r>
    </w:p>
    <w:p w:rsidR="007A7F06" w:rsidRDefault="007A7F06">
      <w:pPr>
        <w:shd w:val="clear" w:color="auto" w:fill="FFFFFF"/>
        <w:jc w:val="both"/>
      </w:pPr>
    </w:p>
    <w:p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Na računu 633 iskazane su pomoći  iz drugih proračuna u iznosu od 6.030.823,66 kuna  i to tekuće pomoći  iz proračuna  </w:t>
      </w:r>
    </w:p>
    <w:p w:rsidR="007A7F06" w:rsidRDefault="00000000">
      <w:pPr>
        <w:pStyle w:val="Odlomakpopisa"/>
        <w:numPr>
          <w:ilvl w:val="0"/>
          <w:numId w:val="1"/>
        </w:numPr>
        <w:jc w:val="both"/>
        <w:rPr>
          <w:rFonts w:eastAsia="Calibri" w:cs="Calibri"/>
        </w:rPr>
      </w:pPr>
      <w:r>
        <w:rPr>
          <w:rFonts w:eastAsia="Calibri" w:cs="Calibri"/>
        </w:rPr>
        <w:t xml:space="preserve"> 51.038.48 kuna  pomoći iz državnog proračuna za projekt  „ Obiteljski sklad kroz produženi rad“</w:t>
      </w:r>
    </w:p>
    <w:p w:rsidR="007A7F06" w:rsidRDefault="00000000">
      <w:pPr>
        <w:pStyle w:val="Odlomakpopisa"/>
        <w:numPr>
          <w:ilvl w:val="0"/>
          <w:numId w:val="1"/>
        </w:numPr>
        <w:jc w:val="both"/>
        <w:rPr>
          <w:rFonts w:eastAsia="Calibri" w:cs="Calibri"/>
        </w:rPr>
      </w:pPr>
      <w:r>
        <w:rPr>
          <w:rFonts w:eastAsia="Calibri" w:cs="Calibri"/>
        </w:rPr>
        <w:t>143.155,28 kuna pomoć iz državnog proračuna za projekt Zaželi</w:t>
      </w:r>
    </w:p>
    <w:p w:rsidR="007A7F06" w:rsidRDefault="00000000">
      <w:pPr>
        <w:pStyle w:val="Odlomakpopisa"/>
        <w:numPr>
          <w:ilvl w:val="0"/>
          <w:numId w:val="1"/>
        </w:numPr>
        <w:jc w:val="both"/>
        <w:rPr>
          <w:rFonts w:eastAsia="Calibri" w:cs="Calibri"/>
        </w:rPr>
      </w:pPr>
      <w:r>
        <w:rPr>
          <w:rFonts w:eastAsia="Calibri" w:cs="Calibri"/>
        </w:rPr>
        <w:t xml:space="preserve"> 100.000,00 kuna pomoć iz državnog proračuna  za sanaciju pješačkih staza ul. Matije Gupca</w:t>
      </w:r>
    </w:p>
    <w:p w:rsidR="007A7F06" w:rsidRDefault="00000000">
      <w:pPr>
        <w:pStyle w:val="Odlomakpopisa"/>
        <w:numPr>
          <w:ilvl w:val="0"/>
          <w:numId w:val="1"/>
        </w:numPr>
        <w:jc w:val="both"/>
        <w:rPr>
          <w:rFonts w:eastAsia="Calibri" w:cs="Calibri"/>
        </w:rPr>
      </w:pPr>
      <w:r>
        <w:rPr>
          <w:rFonts w:eastAsia="Calibri" w:cs="Calibri"/>
        </w:rPr>
        <w:t xml:space="preserve">   60.000,00  kuna pomoć iz državnog proračuna za projekat „poticanje kulturnog dijaloga i kulturno-umjetničkog amaterizma  za očuvanje kulturne baštine“</w:t>
      </w:r>
    </w:p>
    <w:p w:rsidR="007A7F06" w:rsidRDefault="00000000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>-    2.419.740,29 kuna iz državnog proračuna – sredstva fiskalnog izravnanja</w:t>
      </w:r>
    </w:p>
    <w:p w:rsidR="007A7F06" w:rsidRDefault="00000000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           20.000,00 kuna iz županijskog proračuna za organizaciju  49. kolonije kapara naivaca</w:t>
      </w:r>
    </w:p>
    <w:p w:rsidR="007A7F06" w:rsidRDefault="00000000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>-         20.000,00 kuna iz županijskog proračuna za provedbu projekta razvoja pametnih sela</w:t>
      </w:r>
    </w:p>
    <w:p w:rsidR="007A7F06" w:rsidRDefault="00000000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>-</w:t>
      </w:r>
      <w:r>
        <w:rPr>
          <w:rFonts w:eastAsia="Calibri" w:cs="Calibri"/>
        </w:rPr>
        <w:tab/>
        <w:t xml:space="preserve">   22.209,30 kuna iz županijskog proračuna za funkcionalno spajanje JLS</w:t>
      </w:r>
    </w:p>
    <w:p w:rsidR="007A7F06" w:rsidRDefault="007A7F06">
      <w:pPr>
        <w:jc w:val="both"/>
      </w:pPr>
    </w:p>
    <w:p w:rsidR="007A7F06" w:rsidRDefault="00000000">
      <w:pPr>
        <w:ind w:left="360"/>
        <w:jc w:val="both"/>
      </w:pPr>
      <w:r>
        <w:rPr>
          <w:rFonts w:eastAsia="Calibri" w:cs="Calibri"/>
        </w:rPr>
        <w:t>i kapitalne pomoći:</w:t>
      </w:r>
    </w:p>
    <w:p w:rsidR="007A7F06" w:rsidRDefault="007A7F06">
      <w:pPr>
        <w:ind w:left="360"/>
        <w:jc w:val="both"/>
      </w:pPr>
    </w:p>
    <w:p w:rsidR="007A7F06" w:rsidRDefault="00000000">
      <w:pPr>
        <w:pStyle w:val="Odlomakpopisa"/>
        <w:numPr>
          <w:ilvl w:val="0"/>
          <w:numId w:val="2"/>
        </w:numPr>
        <w:jc w:val="both"/>
      </w:pPr>
      <w:r>
        <w:rPr>
          <w:rFonts w:eastAsia="Calibri" w:cs="Calibri"/>
        </w:rPr>
        <w:t xml:space="preserve">235.000,00 kuna pomoć iz državnog proračuna za rekonstrukciju parkinga na groblju  </w:t>
      </w:r>
    </w:p>
    <w:p w:rsidR="007A7F06" w:rsidRDefault="00000000">
      <w:pPr>
        <w:pStyle w:val="Odlomakpopisa"/>
        <w:numPr>
          <w:ilvl w:val="0"/>
          <w:numId w:val="2"/>
        </w:numPr>
        <w:jc w:val="both"/>
      </w:pPr>
      <w:r>
        <w:rPr>
          <w:rFonts w:eastAsia="Calibri" w:cs="Calibri"/>
        </w:rPr>
        <w:t>933.672,03 kuna pomoć iz državnog proračuna za sanaciju divljih odlagališta</w:t>
      </w:r>
    </w:p>
    <w:p w:rsidR="007A7F06" w:rsidRDefault="00000000">
      <w:pPr>
        <w:numPr>
          <w:ilvl w:val="0"/>
          <w:numId w:val="2"/>
        </w:numPr>
        <w:jc w:val="both"/>
      </w:pPr>
      <w:r>
        <w:rPr>
          <w:rFonts w:eastAsia="Calibri" w:cs="Calibri"/>
        </w:rPr>
        <w:t>221.500,00 kuna iz državnog proračuna za uređenje ruralne infrastrukture</w:t>
      </w:r>
    </w:p>
    <w:p w:rsidR="007A7F06" w:rsidRDefault="00000000">
      <w:pPr>
        <w:numPr>
          <w:ilvl w:val="0"/>
          <w:numId w:val="2"/>
        </w:numPr>
        <w:jc w:val="both"/>
      </w:pPr>
      <w:r>
        <w:rPr>
          <w:rFonts w:eastAsia="Calibri" w:cs="Calibri"/>
        </w:rPr>
        <w:t>222.508,28  kuna iz državnog proračuna za  financiranje biciklističke staze</w:t>
      </w:r>
    </w:p>
    <w:p w:rsidR="007A7F06" w:rsidRDefault="00000000">
      <w:pPr>
        <w:numPr>
          <w:ilvl w:val="0"/>
          <w:numId w:val="2"/>
        </w:numPr>
        <w:jc w:val="both"/>
      </w:pPr>
      <w:r>
        <w:rPr>
          <w:rFonts w:eastAsia="Calibri" w:cs="Calibri"/>
        </w:rPr>
        <w:t>700.000,00  kuna iz državnog proračuna za sufinanciranje  opasnih mjesta (MUP)</w:t>
      </w:r>
    </w:p>
    <w:p w:rsidR="007A7F06" w:rsidRDefault="00000000">
      <w:pPr>
        <w:numPr>
          <w:ilvl w:val="0"/>
          <w:numId w:val="2"/>
        </w:numPr>
        <w:jc w:val="both"/>
      </w:pPr>
      <w:r>
        <w:rPr>
          <w:rFonts w:eastAsia="Calibri" w:cs="Calibri"/>
        </w:rPr>
        <w:t>50.000,00 kuna iz državnog proračuna za digitalni očevidnik</w:t>
      </w:r>
    </w:p>
    <w:p w:rsidR="007A7F06" w:rsidRDefault="00000000">
      <w:pPr>
        <w:numPr>
          <w:ilvl w:val="0"/>
          <w:numId w:val="2"/>
        </w:numPr>
        <w:jc w:val="both"/>
      </w:pPr>
      <w:r>
        <w:rPr>
          <w:rFonts w:eastAsia="Calibri" w:cs="Calibri"/>
        </w:rPr>
        <w:t xml:space="preserve">382.000,00 kuna iz državnog proračuna za sanaciju pješačkih staza ul. Š. </w:t>
      </w:r>
      <w:proofErr w:type="spellStart"/>
      <w:r>
        <w:rPr>
          <w:rFonts w:eastAsia="Calibri" w:cs="Calibri"/>
        </w:rPr>
        <w:t>Petefi</w:t>
      </w:r>
      <w:proofErr w:type="spellEnd"/>
      <w:r>
        <w:rPr>
          <w:rFonts w:eastAsia="Calibri" w:cs="Calibri"/>
        </w:rPr>
        <w:t>-Trg  hrv. branitelja</w:t>
      </w:r>
    </w:p>
    <w:p w:rsidR="007A7F06" w:rsidRDefault="00000000">
      <w:pPr>
        <w:numPr>
          <w:ilvl w:val="0"/>
          <w:numId w:val="2"/>
        </w:numPr>
        <w:jc w:val="both"/>
      </w:pPr>
      <w:r>
        <w:rPr>
          <w:rFonts w:eastAsia="Calibri" w:cs="Calibri"/>
        </w:rPr>
        <w:t>450.000,00 kuna iz državnog proračuna za sanaciju pješačkih staza Trg hrvatskih branitelja-Kolodvorska  ulica</w:t>
      </w:r>
    </w:p>
    <w:p w:rsidR="007A7F06" w:rsidRDefault="007A7F06">
      <w:pPr>
        <w:jc w:val="both"/>
        <w:rPr>
          <w:rFonts w:eastAsia="Calibri" w:cs="Calibri"/>
        </w:rPr>
      </w:pPr>
    </w:p>
    <w:p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Na šifri 638 iskazane su pomoći  temeljem prijenosa EU sredstava </w:t>
      </w:r>
    </w:p>
    <w:p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ab/>
      </w:r>
    </w:p>
    <w:p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ab/>
        <w:t>-1.413.779,83 kapitalne pomoći za izgradnju biciklističkih staza</w:t>
      </w:r>
    </w:p>
    <w:p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ab/>
        <w:t>-   289.218,11  kuna pomoć za provođenje projekta „Obiteljski sklad kroz produženi rad“</w:t>
      </w:r>
    </w:p>
    <w:p w:rsidR="007A7F06" w:rsidRDefault="00000000">
      <w:pPr>
        <w:jc w:val="both"/>
      </w:pPr>
      <w:r>
        <w:rPr>
          <w:rFonts w:eastAsia="Calibri" w:cs="Calibri"/>
        </w:rPr>
        <w:tab/>
        <w:t>- 811.213,22    kune  pomoć za provođenje projekta ZAŽELI</w:t>
      </w:r>
    </w:p>
    <w:p w:rsidR="007A7F06" w:rsidRDefault="007A7F06">
      <w:pPr>
        <w:ind w:left="720"/>
        <w:jc w:val="both"/>
      </w:pPr>
    </w:p>
    <w:p w:rsidR="007A7F06" w:rsidRDefault="007A7F06">
      <w:pPr>
        <w:jc w:val="both"/>
        <w:rPr>
          <w:rFonts w:eastAsia="Calibri" w:cs="Calibri"/>
        </w:rPr>
      </w:pPr>
    </w:p>
    <w:p w:rsidR="007A7F06" w:rsidRDefault="007A7F06">
      <w:pPr>
        <w:jc w:val="both"/>
        <w:rPr>
          <w:rFonts w:eastAsia="Calibri" w:cs="Calibri"/>
        </w:rPr>
      </w:pPr>
    </w:p>
    <w:p w:rsidR="007A7F06" w:rsidRDefault="00000000">
      <w:pPr>
        <w:jc w:val="both"/>
      </w:pPr>
      <w:r>
        <w:rPr>
          <w:rFonts w:eastAsia="Calibri" w:cs="Calibri"/>
        </w:rPr>
        <w:t>Na  širi 634  iskazane su pomoći u iznosu od 32.765,84 kune  od HZZ-a za financiranje plaća Javnih radova.</w:t>
      </w:r>
    </w:p>
    <w:p w:rsidR="007A7F06" w:rsidRDefault="00000000">
      <w:pPr>
        <w:jc w:val="both"/>
      </w:pPr>
      <w:r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F06" w:rsidRDefault="00000000">
      <w:pPr>
        <w:jc w:val="both"/>
      </w:pPr>
      <w:r>
        <w:rPr>
          <w:rFonts w:eastAsia="Calibri" w:cs="Calibri"/>
        </w:rPr>
        <w:t>Na  šifri 64  iskazani su prihodi od imovine u iznosu od 771.022,48 kuna što iznosi 102% u odnosu na  prethodnu godinu. U 2022. godini Općina je poduzela sve mjere naplate potraživanja za zakup poljoprivrednog zemljišta.</w:t>
      </w:r>
    </w:p>
    <w:p w:rsidR="007A7F06" w:rsidRDefault="007A7F06">
      <w:pPr>
        <w:ind w:left="360"/>
        <w:jc w:val="both"/>
      </w:pPr>
    </w:p>
    <w:p w:rsidR="007A7F06" w:rsidRDefault="00000000">
      <w:pPr>
        <w:jc w:val="both"/>
      </w:pPr>
      <w:r>
        <w:rPr>
          <w:rFonts w:eastAsia="Calibri" w:cs="Calibri"/>
        </w:rPr>
        <w:t>Na  šifri 32 iskazani su materijalni rashodi u iznosu od 8.195.487,47 kuna i iznose 274,45% u odnosu na prethodnu godinu. U ovoj godini rashodi su se povećali  najvećim dijelom na uslugama tekućeg i investicijskog održavanja  gdje su evidentirani rashodi rekonstrukcije pješačkih staza i cesta.</w:t>
      </w:r>
    </w:p>
    <w:p w:rsidR="007A7F06" w:rsidRDefault="007A7F06">
      <w:pPr>
        <w:ind w:left="360"/>
        <w:jc w:val="both"/>
      </w:pPr>
    </w:p>
    <w:p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Na šifri 4- rashodi za nabavu nefinancijske imovine u iznosu od 1.096.444,39 najvećim djelom evidentirani su rashodi za izgradnju cesta, nabavku opreme, izgradnju kreativnog dječjeg centra.</w:t>
      </w:r>
    </w:p>
    <w:p w:rsidR="007A7F06" w:rsidRDefault="007A7F06">
      <w:pPr>
        <w:jc w:val="both"/>
        <w:rPr>
          <w:rFonts w:eastAsia="Calibri" w:cs="Calibri"/>
        </w:rPr>
      </w:pPr>
    </w:p>
    <w:p w:rsidR="007A7F06" w:rsidRDefault="00000000">
      <w:pPr>
        <w:jc w:val="both"/>
      </w:pPr>
      <w:r>
        <w:rPr>
          <w:rFonts w:eastAsia="Calibri" w:cs="Calibri"/>
        </w:rPr>
        <w:t>Na šifri 8471 primljeni zajmovi od državnog proračuna evidentirani su  prihodi od državnog proračuna za namirenje nedostajućih  sredstava po povratu poreza na dohodak koji će biti vraćeno u 2023. godini kroz četiri obroka</w:t>
      </w:r>
    </w:p>
    <w:p w:rsidR="007A7F06" w:rsidRDefault="007A7F06">
      <w:pPr>
        <w:ind w:left="360"/>
        <w:jc w:val="both"/>
      </w:pPr>
    </w:p>
    <w:p w:rsidR="007A7F06" w:rsidRDefault="007A7F06">
      <w:pPr>
        <w:ind w:left="360"/>
        <w:jc w:val="both"/>
      </w:pPr>
    </w:p>
    <w:p w:rsidR="007A7F06" w:rsidRDefault="00000000">
      <w:pPr>
        <w:jc w:val="both"/>
      </w:pPr>
      <w:r>
        <w:rPr>
          <w:rFonts w:eastAsia="Calibri" w:cs="Calibri"/>
        </w:rPr>
        <w:t xml:space="preserve">         </w:t>
      </w:r>
    </w:p>
    <w:p w:rsidR="007A7F06" w:rsidRDefault="00000000">
      <w:pPr>
        <w:jc w:val="both"/>
      </w:pPr>
      <w:r>
        <w:rPr>
          <w:rFonts w:eastAsia="Calibri" w:cs="Calibri"/>
          <w:b/>
        </w:rPr>
        <w:t>Bilješke uz obrazac BILANCA</w:t>
      </w:r>
    </w:p>
    <w:p w:rsidR="007A7F06" w:rsidRDefault="007A7F06">
      <w:pPr>
        <w:jc w:val="both"/>
      </w:pPr>
    </w:p>
    <w:p w:rsidR="007A7F06" w:rsidRDefault="00000000">
      <w:pPr>
        <w:jc w:val="both"/>
      </w:pPr>
      <w:r>
        <w:rPr>
          <w:rFonts w:eastAsia="Calibri" w:cs="Calibri"/>
        </w:rPr>
        <w:t>U 2022. godini Općina je ostvarila manjak prihoda poslovanja u iznosu od 163.929,98 kuna i manjak prihoda od nefinancijske imovine u iznosu od 660.949,71,00 kn i višak prihoda od financijske imovine  i zaduživanja u iznosu od 116.012,31 kn.</w:t>
      </w:r>
    </w:p>
    <w:p w:rsidR="007A7F06" w:rsidRDefault="00000000">
      <w:pPr>
        <w:jc w:val="both"/>
      </w:pPr>
      <w:r>
        <w:rPr>
          <w:rFonts w:eastAsia="Calibri" w:cs="Calibri"/>
        </w:rPr>
        <w:t>Nakon provedenog knjiženja utvrđivanja rezultata 31.12.2022. godine  i korekcije rezultata za kapitalne pomoći u iznosu od 2.648.587,34 kuna gdje je provedeno knjiženje zaduženjem računa 922110 (višak prihoda poslovanja) i odobrenjem računa 922220 (manjak prihoda od nefinancijske imovine), na dan 31.12.2022. godine ukupni  višak  prihoda  iznosi  1.354.081,81 kuna  (šifra 922).</w:t>
      </w:r>
    </w:p>
    <w:p w:rsidR="007A7F06" w:rsidRDefault="007A7F06">
      <w:pPr>
        <w:jc w:val="both"/>
      </w:pPr>
    </w:p>
    <w:p w:rsidR="007A7F06" w:rsidRDefault="00000000">
      <w:pPr>
        <w:jc w:val="both"/>
      </w:pPr>
      <w:r>
        <w:rPr>
          <w:rFonts w:eastAsia="Calibri" w:cs="Calibri"/>
        </w:rPr>
        <w:t>Tablica 1. Popis sudskih sporova u tijeku</w:t>
      </w:r>
    </w:p>
    <w:p w:rsidR="007A7F06" w:rsidRDefault="007A7F06">
      <w:pPr>
        <w:jc w:val="both"/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932"/>
        <w:gridCol w:w="913"/>
        <w:gridCol w:w="920"/>
        <w:gridCol w:w="952"/>
        <w:gridCol w:w="1638"/>
        <w:gridCol w:w="1022"/>
        <w:gridCol w:w="950"/>
        <w:gridCol w:w="1112"/>
      </w:tblGrid>
      <w:tr w:rsidR="007A7F06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Redni broj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Tuženik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Tužitelj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Opis prirode spora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Iznos glavnice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Procjena financijskog učinka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Procijenjeno vrijeme odljeva/</w:t>
            </w:r>
          </w:p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priljeva sredstava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Početak sudskog spora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Napomena</w:t>
            </w: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obveza   imovina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</w:tbl>
    <w:p w:rsidR="007A7F06" w:rsidRDefault="007A7F06">
      <w:pPr>
        <w:jc w:val="both"/>
      </w:pPr>
    </w:p>
    <w:p w:rsidR="007A7F06" w:rsidRDefault="00000000">
      <w:pPr>
        <w:jc w:val="both"/>
      </w:pPr>
      <w:r>
        <w:rPr>
          <w:rFonts w:eastAsia="Calibri" w:cs="Calibri"/>
        </w:rPr>
        <w:t>Općina Ernestinovo nema  podatke o sudskim sporovima.</w:t>
      </w:r>
    </w:p>
    <w:p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:rsidR="007A7F06" w:rsidRDefault="007A7F06">
      <w:pPr>
        <w:jc w:val="both"/>
        <w:rPr>
          <w:rFonts w:eastAsia="Calibri" w:cs="Calibri"/>
        </w:rPr>
      </w:pPr>
    </w:p>
    <w:p w:rsidR="007A7F06" w:rsidRDefault="007A7F06">
      <w:pPr>
        <w:jc w:val="both"/>
      </w:pPr>
    </w:p>
    <w:p w:rsidR="007A7F06" w:rsidRDefault="00000000">
      <w:pPr>
        <w:jc w:val="both"/>
      </w:pPr>
      <w:r>
        <w:rPr>
          <w:rFonts w:eastAsia="Calibri" w:cs="Calibri"/>
        </w:rPr>
        <w:t>Tablica 2. Popis ugovornih odnosa</w:t>
      </w:r>
    </w:p>
    <w:p w:rsidR="007A7F06" w:rsidRDefault="007A7F06">
      <w:pPr>
        <w:jc w:val="both"/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"/>
        <w:gridCol w:w="1019"/>
        <w:gridCol w:w="1033"/>
        <w:gridCol w:w="1255"/>
        <w:gridCol w:w="1013"/>
        <w:gridCol w:w="998"/>
        <w:gridCol w:w="1022"/>
        <w:gridCol w:w="974"/>
        <w:gridCol w:w="1030"/>
      </w:tblGrid>
      <w:tr w:rsidR="007A7F0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Redni broj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Datum izdavanja/</w:t>
            </w:r>
          </w:p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primanja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Instrument osiguranja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Iznos dani/primljeni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Primatelj/</w:t>
            </w:r>
          </w:p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davatelj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Namjena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Dokument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Rok važenja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Napomena</w:t>
            </w: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  <w:tr w:rsidR="007A7F06">
        <w:tblPrEx>
          <w:tblCellMar>
            <w:top w:w="0" w:type="dxa"/>
            <w:bottom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06" w:rsidRDefault="007A7F06">
            <w:pPr>
              <w:jc w:val="both"/>
            </w:pPr>
          </w:p>
        </w:tc>
      </w:tr>
    </w:tbl>
    <w:p w:rsidR="007A7F06" w:rsidRDefault="007A7F06">
      <w:pPr>
        <w:jc w:val="both"/>
      </w:pPr>
    </w:p>
    <w:p w:rsidR="007A7F06" w:rsidRDefault="00000000">
      <w:pPr>
        <w:jc w:val="both"/>
      </w:pPr>
      <w:r>
        <w:rPr>
          <w:rFonts w:eastAsia="Calibri" w:cs="Calibri"/>
        </w:rPr>
        <w:t>Općina Ernestinovo nema ugovornih odnosa.</w:t>
      </w:r>
    </w:p>
    <w:p w:rsidR="007A7F06" w:rsidRDefault="007A7F06">
      <w:pPr>
        <w:jc w:val="both"/>
      </w:pPr>
    </w:p>
    <w:p w:rsidR="007A7F06" w:rsidRDefault="007A7F06">
      <w:pPr>
        <w:jc w:val="both"/>
      </w:pPr>
    </w:p>
    <w:p w:rsidR="007A7F06" w:rsidRDefault="007A7F06">
      <w:pPr>
        <w:jc w:val="both"/>
      </w:pPr>
    </w:p>
    <w:p w:rsidR="007A7F06" w:rsidRDefault="00000000">
      <w:pPr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Bilješke uz obrazac  P-VRIO</w:t>
      </w:r>
    </w:p>
    <w:p w:rsidR="007A7F06" w:rsidRDefault="007A7F06">
      <w:pPr>
        <w:jc w:val="both"/>
        <w:rPr>
          <w:rFonts w:eastAsia="Calibri" w:cs="Calibri"/>
          <w:b/>
        </w:rPr>
      </w:pPr>
    </w:p>
    <w:p w:rsidR="007A7F06" w:rsidRDefault="00000000">
      <w:pPr>
        <w:jc w:val="both"/>
      </w:pPr>
      <w:r>
        <w:rPr>
          <w:rFonts w:eastAsia="Calibri" w:cs="Calibri"/>
          <w:bCs/>
        </w:rPr>
        <w:t>U 2022. godini nema promjena u vrijednosti i obujmu imovine.</w:t>
      </w:r>
    </w:p>
    <w:p w:rsidR="007A7F06" w:rsidRDefault="007A7F06">
      <w:pPr>
        <w:jc w:val="both"/>
      </w:pPr>
    </w:p>
    <w:p w:rsidR="007A7F06" w:rsidRDefault="00000000">
      <w:pPr>
        <w:jc w:val="both"/>
      </w:pPr>
      <w:r>
        <w:rPr>
          <w:rFonts w:eastAsia="Calibri" w:cs="Calibri"/>
          <w:b/>
        </w:rPr>
        <w:t>Bilješke uz obrazac OBVEZE</w:t>
      </w:r>
    </w:p>
    <w:p w:rsidR="007A7F06" w:rsidRDefault="007A7F06">
      <w:pPr>
        <w:jc w:val="both"/>
      </w:pPr>
    </w:p>
    <w:p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Stanje obveza na dan 31.12.2022. godine iznosi 752.011,34  kuna (V006) od toga  su dospjele obveze 1218.577,94 kune i nedospjele 533.433,40 .</w:t>
      </w:r>
    </w:p>
    <w:p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Kod nedospjelih obveza iznos od 223.845,50 odnosi se  na rashode za zaposlene,  67.187,50  obveze za nabavu nefinancijske imovine, obveze za zajmove-kratkoročne 116.012,31 a ostatak na ostale rashode poslovanja.</w:t>
      </w:r>
    </w:p>
    <w:p w:rsidR="007A7F06" w:rsidRDefault="007A7F06">
      <w:pPr>
        <w:jc w:val="both"/>
      </w:pPr>
    </w:p>
    <w:p w:rsidR="007A7F06" w:rsidRDefault="007A7F06">
      <w:pPr>
        <w:jc w:val="both"/>
      </w:pPr>
    </w:p>
    <w:p w:rsidR="007A7F06" w:rsidRDefault="007A7F06">
      <w:pPr>
        <w:jc w:val="both"/>
      </w:pPr>
    </w:p>
    <w:p w:rsidR="007A7F06" w:rsidRDefault="00000000">
      <w:pPr>
        <w:jc w:val="both"/>
      </w:pPr>
      <w:r>
        <w:rPr>
          <w:rFonts w:eastAsia="Calibri" w:cs="Calibri"/>
        </w:rPr>
        <w:t>U Ernestinovu 15. veljače 2023. godine</w:t>
      </w:r>
    </w:p>
    <w:p w:rsidR="007A7F06" w:rsidRDefault="007A7F06">
      <w:pPr>
        <w:jc w:val="both"/>
      </w:pPr>
    </w:p>
    <w:p w:rsidR="007A7F06" w:rsidRDefault="007A7F06">
      <w:pPr>
        <w:jc w:val="both"/>
      </w:pPr>
    </w:p>
    <w:p w:rsidR="007A7F06" w:rsidRDefault="00000000">
      <w:pPr>
        <w:jc w:val="both"/>
      </w:pPr>
      <w:r>
        <w:rPr>
          <w:rFonts w:eastAsia="Calibri" w:cs="Calibri"/>
        </w:rPr>
        <w:t>Osoba za kontaktiranje:  Ivona Briški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Zakonski predstavnik</w:t>
      </w:r>
    </w:p>
    <w:p w:rsidR="007A7F06" w:rsidRDefault="007A7F06">
      <w:pPr>
        <w:jc w:val="both"/>
      </w:pPr>
    </w:p>
    <w:p w:rsidR="007A7F06" w:rsidRDefault="00000000">
      <w:r>
        <w:rPr>
          <w:rFonts w:eastAsia="Calibri" w:cs="Calibri"/>
        </w:rPr>
        <w:t xml:space="preserve"> </w:t>
      </w:r>
    </w:p>
    <w:p w:rsidR="007A7F06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Marijana </w:t>
      </w:r>
      <w:proofErr w:type="spellStart"/>
      <w:r>
        <w:rPr>
          <w:rFonts w:eastAsia="Calibri" w:cs="Calibri"/>
        </w:rPr>
        <w:t>Junušić</w:t>
      </w:r>
      <w:proofErr w:type="spellEnd"/>
    </w:p>
    <w:p w:rsidR="007A7F06" w:rsidRDefault="007A7F06"/>
    <w:sectPr w:rsidR="007A7F0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5230" w:rsidRDefault="00E85230">
      <w:r>
        <w:separator/>
      </w:r>
    </w:p>
  </w:endnote>
  <w:endnote w:type="continuationSeparator" w:id="0">
    <w:p w:rsidR="00E85230" w:rsidRDefault="00E8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5230" w:rsidRDefault="00E85230">
      <w:r>
        <w:rPr>
          <w:color w:val="000000"/>
        </w:rPr>
        <w:separator/>
      </w:r>
    </w:p>
  </w:footnote>
  <w:footnote w:type="continuationSeparator" w:id="0">
    <w:p w:rsidR="00E85230" w:rsidRDefault="00E8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4E20"/>
    <w:multiLevelType w:val="multilevel"/>
    <w:tmpl w:val="D5A6EA1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664571"/>
    <w:multiLevelType w:val="multilevel"/>
    <w:tmpl w:val="92E6F3EE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924304">
    <w:abstractNumId w:val="0"/>
  </w:num>
  <w:num w:numId="2" w16cid:durableId="142425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7F06"/>
    <w:rsid w:val="007A7F06"/>
    <w:rsid w:val="008E2509"/>
    <w:rsid w:val="00E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85D9E-ABF7-4F4D-ACA0-A662C8C6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hr-HR" w:eastAsia="hr-H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rPr>
      <w:b/>
      <w:bCs/>
    </w:rPr>
  </w:style>
  <w:style w:type="paragraph" w:styleId="Odlomakpopisa">
    <w:name w:val="List Paragraph"/>
    <w:basedOn w:val="Normal"/>
    <w:pPr>
      <w:ind w:left="720"/>
    </w:pPr>
  </w:style>
  <w:style w:type="character" w:styleId="Neupadljivoisticanje">
    <w:name w:val="Subtle Emphasis"/>
    <w:basedOn w:val="Zadanifontodlomk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 Šuica</dc:creator>
  <cp:lastModifiedBy>Zorica Šuica</cp:lastModifiedBy>
  <cp:revision>2</cp:revision>
  <cp:lastPrinted>2022-02-11T09:23:00Z</cp:lastPrinted>
  <dcterms:created xsi:type="dcterms:W3CDTF">2023-02-15T16:37:00Z</dcterms:created>
  <dcterms:modified xsi:type="dcterms:W3CDTF">2023-02-15T16:37:00Z</dcterms:modified>
</cp:coreProperties>
</file>