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C08" w:rsidRDefault="00000000">
      <w:r>
        <w:rPr>
          <w:rFonts w:eastAsia="Calibri" w:cs="Calibri"/>
          <w:b/>
          <w:bCs/>
        </w:rPr>
        <w:t>OPĆINA 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Razina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22</w:t>
      </w:r>
    </w:p>
    <w:p w:rsidR="00902C08" w:rsidRDefault="00000000">
      <w:r>
        <w:rPr>
          <w:rFonts w:eastAsia="Calibri" w:cs="Calibri"/>
          <w:b/>
          <w:bCs/>
        </w:rPr>
        <w:t>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RKP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   35888</w:t>
      </w:r>
    </w:p>
    <w:p w:rsidR="00902C08" w:rsidRDefault="00000000">
      <w:r>
        <w:rPr>
          <w:rFonts w:eastAsia="Calibri" w:cs="Calibri"/>
          <w:b/>
          <w:bCs/>
        </w:rPr>
        <w:t>VL. NAZORA 64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Šifra djelatnosti</w:t>
      </w:r>
      <w:r>
        <w:rPr>
          <w:rFonts w:eastAsia="Calibri" w:cs="Calibri"/>
          <w:b/>
          <w:bCs/>
        </w:rPr>
        <w:tab/>
        <w:t xml:space="preserve">              8411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Matični broj</w:t>
      </w:r>
      <w:r>
        <w:rPr>
          <w:rFonts w:eastAsia="Calibri" w:cs="Calibri"/>
          <w:b/>
          <w:bCs/>
        </w:rPr>
        <w:tab/>
        <w:t xml:space="preserve">      02554968</w:t>
      </w:r>
    </w:p>
    <w:p w:rsidR="00902C08" w:rsidRDefault="00000000"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OIB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70167232630</w:t>
      </w:r>
    </w:p>
    <w:p w:rsidR="00902C08" w:rsidRDefault="00902C08"/>
    <w:p w:rsidR="00902C08" w:rsidRDefault="00902C08"/>
    <w:p w:rsidR="00902C08" w:rsidRDefault="00000000">
      <w:pPr>
        <w:jc w:val="center"/>
      </w:pPr>
      <w:r>
        <w:rPr>
          <w:rFonts w:eastAsia="Calibri" w:cs="Calibri"/>
          <w:b/>
        </w:rPr>
        <w:t>BILJEŠKE UZ FINANCIJSKO IZVJEŠĆE</w:t>
      </w:r>
    </w:p>
    <w:p w:rsidR="00902C08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30. RUJNA   2022. GODINE</w:t>
      </w:r>
    </w:p>
    <w:p w:rsidR="00902C08" w:rsidRDefault="00902C08">
      <w:pPr>
        <w:jc w:val="center"/>
      </w:pPr>
    </w:p>
    <w:p w:rsidR="00902C08" w:rsidRDefault="00902C08">
      <w:pPr>
        <w:jc w:val="center"/>
      </w:pPr>
    </w:p>
    <w:p w:rsidR="00902C08" w:rsidRDefault="00902C08">
      <w:pPr>
        <w:jc w:val="center"/>
      </w:pPr>
    </w:p>
    <w:p w:rsidR="00902C08" w:rsidRDefault="00000000">
      <w:pPr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Bilješke uz obrazac  PR-RAS</w:t>
      </w:r>
    </w:p>
    <w:p w:rsidR="00902C08" w:rsidRDefault="00902C08">
      <w:pPr>
        <w:jc w:val="both"/>
        <w:rPr>
          <w:rFonts w:eastAsia="Calibri" w:cs="Calibri"/>
          <w:b/>
        </w:rPr>
      </w:pPr>
    </w:p>
    <w:p w:rsidR="00902C08" w:rsidRDefault="00000000">
      <w:pPr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U razdoblju od 01. siječnja do 30. rujna  2022. godine Općina je ostvarila prihode u iznosu od  9.945.288,10 kn što iznosi 91,10% u odnosu na isto razdoblje prethodne godine. </w:t>
      </w:r>
    </w:p>
    <w:p w:rsidR="00902C08" w:rsidRDefault="00902C08">
      <w:pPr>
        <w:jc w:val="both"/>
        <w:rPr>
          <w:rFonts w:eastAsia="Calibri" w:cs="Calibri"/>
          <w:bCs/>
        </w:rPr>
      </w:pPr>
    </w:p>
    <w:p w:rsidR="00902C08" w:rsidRDefault="00902C08">
      <w:pPr>
        <w:jc w:val="both"/>
      </w:pPr>
    </w:p>
    <w:p w:rsidR="00902C08" w:rsidRDefault="00000000">
      <w:pPr>
        <w:jc w:val="both"/>
      </w:pPr>
      <w:r>
        <w:t>Rashodi su ostvareni u iznosu od 9.633.854,91 kuna što  iznosi 117,6 % u odnosu na isto razdoblje prethodne godine.</w:t>
      </w:r>
    </w:p>
    <w:p w:rsidR="00902C08" w:rsidRDefault="00902C08">
      <w:pPr>
        <w:jc w:val="both"/>
      </w:pPr>
    </w:p>
    <w:p w:rsidR="00902C08" w:rsidRDefault="00000000">
      <w:pPr>
        <w:jc w:val="both"/>
      </w:pPr>
      <w:r>
        <w:t>U ovom izvještajnom razdoblju ostvaren je višak prihoda u iznosu od 311.433,18 kuna  te sa prenesenim viškom prihoda iz prethodne godine u iznosu od 2.062.949,19, kuna, ostvaren je višak prihoda raspoloživ u sljedećem razdoblju u iznosu od  2.374.382,37 kuna.</w:t>
      </w:r>
    </w:p>
    <w:p w:rsidR="00902C08" w:rsidRDefault="00902C08">
      <w:pPr>
        <w:jc w:val="both"/>
      </w:pPr>
    </w:p>
    <w:p w:rsidR="00902C08" w:rsidRDefault="00902C08">
      <w:pPr>
        <w:jc w:val="both"/>
      </w:pPr>
    </w:p>
    <w:p w:rsidR="00902C08" w:rsidRDefault="00000000">
      <w:pPr>
        <w:jc w:val="both"/>
      </w:pPr>
      <w:r>
        <w:rPr>
          <w:rFonts w:eastAsia="Calibri" w:cs="Calibri"/>
          <w:b/>
        </w:rPr>
        <w:t>Bilješke uz obrazac OBVEZE</w:t>
      </w:r>
    </w:p>
    <w:p w:rsidR="00902C08" w:rsidRDefault="00902C08">
      <w:pPr>
        <w:jc w:val="both"/>
      </w:pPr>
    </w:p>
    <w:p w:rsidR="00902C08" w:rsidRDefault="00000000">
      <w:pPr>
        <w:jc w:val="both"/>
      </w:pPr>
      <w:r>
        <w:rPr>
          <w:rFonts w:eastAsia="Calibri" w:cs="Calibri"/>
        </w:rPr>
        <w:t>Stanje obveza na dan 30.09.2022.  godine iznosi 178.822,57  kuna , od toga su 42.844,41 kn dospjele, a stanje nedospjelih obveza iznosi 135.978,16 kn.</w:t>
      </w:r>
    </w:p>
    <w:p w:rsidR="00902C08" w:rsidRDefault="00902C08">
      <w:pPr>
        <w:jc w:val="both"/>
      </w:pPr>
    </w:p>
    <w:p w:rsidR="00902C08" w:rsidRDefault="00902C08">
      <w:pPr>
        <w:jc w:val="both"/>
      </w:pPr>
    </w:p>
    <w:p w:rsidR="00902C08" w:rsidRDefault="00902C08">
      <w:pPr>
        <w:jc w:val="both"/>
      </w:pPr>
    </w:p>
    <w:p w:rsidR="00902C08" w:rsidRDefault="00000000">
      <w:pPr>
        <w:jc w:val="both"/>
      </w:pPr>
      <w:r>
        <w:rPr>
          <w:rFonts w:eastAsia="Calibri" w:cs="Calibri"/>
        </w:rPr>
        <w:t>U Ernestinovu 10. listopada 2022. godine</w:t>
      </w:r>
    </w:p>
    <w:p w:rsidR="00902C08" w:rsidRDefault="00902C08">
      <w:pPr>
        <w:jc w:val="both"/>
      </w:pPr>
    </w:p>
    <w:p w:rsidR="00902C08" w:rsidRDefault="00902C08">
      <w:pPr>
        <w:jc w:val="both"/>
      </w:pPr>
    </w:p>
    <w:p w:rsidR="00902C08" w:rsidRDefault="00000000">
      <w:pPr>
        <w:jc w:val="both"/>
      </w:pPr>
      <w:r>
        <w:rPr>
          <w:rFonts w:eastAsia="Calibri" w:cs="Calibri"/>
        </w:rPr>
        <w:t>Osoba za kontaktiranje: Zorica Šuica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:rsidR="00902C08" w:rsidRDefault="00902C08">
      <w:pPr>
        <w:jc w:val="both"/>
      </w:pPr>
    </w:p>
    <w:p w:rsidR="00902C08" w:rsidRDefault="00000000">
      <w:r>
        <w:rPr>
          <w:rFonts w:eastAsia="Calibri" w:cs="Calibri"/>
        </w:rPr>
        <w:t xml:space="preserve"> </w:t>
      </w:r>
    </w:p>
    <w:p w:rsidR="00902C08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:rsidR="00902C08" w:rsidRDefault="00902C08"/>
    <w:sectPr w:rsidR="00902C0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862" w:rsidRDefault="004A3862">
      <w:r>
        <w:separator/>
      </w:r>
    </w:p>
  </w:endnote>
  <w:endnote w:type="continuationSeparator" w:id="0">
    <w:p w:rsidR="004A3862" w:rsidRDefault="004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862" w:rsidRDefault="004A3862">
      <w:r>
        <w:rPr>
          <w:color w:val="000000"/>
        </w:rPr>
        <w:separator/>
      </w:r>
    </w:p>
  </w:footnote>
  <w:footnote w:type="continuationSeparator" w:id="0">
    <w:p w:rsidR="004A3862" w:rsidRDefault="004A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2C08"/>
    <w:rsid w:val="004A3862"/>
    <w:rsid w:val="00902C08"/>
    <w:rsid w:val="00A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09507-31F9-4B65-90C6-03E00BB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2</cp:revision>
  <dcterms:created xsi:type="dcterms:W3CDTF">2022-10-10T08:43:00Z</dcterms:created>
  <dcterms:modified xsi:type="dcterms:W3CDTF">2022-10-10T08:43:00Z</dcterms:modified>
</cp:coreProperties>
</file>