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 w:rsidRPr="00610768" w14:paraId="1E452F66" w14:textId="77777777">
        <w:tc>
          <w:tcPr>
            <w:tcW w:w="4428" w:type="dxa"/>
            <w:shd w:val="clear" w:color="auto" w:fill="auto"/>
          </w:tcPr>
          <w:p w14:paraId="1A57BC83" w14:textId="77777777" w:rsidR="00F07647" w:rsidRPr="00610768" w:rsidRDefault="00F12D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object w:dxaOrig="340" w:dyaOrig="415" w14:anchorId="6B6BA94A">
                <v:shape id="ole_rId2" o:spid="_x0000_i1025" style="width:30pt;height:36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CDraw" ShapeID="ole_rId2" DrawAspect="Content" ObjectID="_1711432176" r:id="rId9"/>
              </w:object>
            </w:r>
          </w:p>
          <w:p w14:paraId="32E7BE37" w14:textId="77777777" w:rsidR="00F07647" w:rsidRPr="00610768" w:rsidRDefault="00F12D07" w:rsidP="00300C16">
            <w:pPr>
              <w:pStyle w:val="Naslov1"/>
              <w:rPr>
                <w:bCs/>
                <w:sz w:val="22"/>
                <w:szCs w:val="22"/>
              </w:rPr>
            </w:pPr>
            <w:r w:rsidRPr="00610768">
              <w:rPr>
                <w:bCs/>
                <w:sz w:val="22"/>
                <w:szCs w:val="22"/>
              </w:rPr>
              <w:t>REPUBLIKA HRVATSKA</w:t>
            </w:r>
          </w:p>
          <w:p w14:paraId="7F790889" w14:textId="77777777" w:rsidR="00F07647" w:rsidRPr="00610768" w:rsidRDefault="00F12D07" w:rsidP="00300C16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610768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14977B0" w14:textId="77777777" w:rsidR="00F07647" w:rsidRPr="00610768" w:rsidRDefault="00F12D07" w:rsidP="00300C16">
            <w:pPr>
              <w:pStyle w:val="Naslov2"/>
              <w:rPr>
                <w:sz w:val="22"/>
                <w:szCs w:val="22"/>
              </w:rPr>
            </w:pPr>
            <w:r w:rsidRPr="00610768">
              <w:rPr>
                <w:sz w:val="22"/>
                <w:szCs w:val="22"/>
              </w:rPr>
              <w:t>OPĆINA ERNESTINOVO</w:t>
            </w:r>
          </w:p>
          <w:p w14:paraId="5A8187F5" w14:textId="77777777" w:rsidR="00F12D07" w:rsidRPr="00610768" w:rsidRDefault="00300C16" w:rsidP="00300C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610768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42930C21" w14:textId="0ABD19B5" w:rsidR="00F07647" w:rsidRPr="00610768" w:rsidRDefault="002A3232" w:rsidP="002A3232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610768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oglasa</w:t>
            </w:r>
          </w:p>
        </w:tc>
      </w:tr>
    </w:tbl>
    <w:p w14:paraId="6AD5AA12" w14:textId="77777777" w:rsidR="001B0183" w:rsidRDefault="001B0183">
      <w:pPr>
        <w:jc w:val="both"/>
        <w:rPr>
          <w:rFonts w:ascii="Times New Roman" w:hAnsi="Times New Roman"/>
          <w:sz w:val="22"/>
          <w:szCs w:val="22"/>
        </w:rPr>
      </w:pPr>
    </w:p>
    <w:p w14:paraId="5F3814A0" w14:textId="13D844D7" w:rsidR="00F07647" w:rsidRPr="00610768" w:rsidRDefault="00F12D07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KLASA: </w:t>
      </w:r>
      <w:r w:rsidR="00300C16" w:rsidRPr="00610768">
        <w:rPr>
          <w:rFonts w:ascii="Times New Roman" w:hAnsi="Times New Roman"/>
          <w:sz w:val="22"/>
          <w:szCs w:val="22"/>
        </w:rPr>
        <w:t>112-</w:t>
      </w:r>
      <w:r w:rsidR="00BF56F6" w:rsidRPr="00610768">
        <w:rPr>
          <w:rFonts w:ascii="Times New Roman" w:hAnsi="Times New Roman"/>
          <w:sz w:val="22"/>
          <w:szCs w:val="22"/>
        </w:rPr>
        <w:t>03</w:t>
      </w:r>
      <w:r w:rsidR="00300C16" w:rsidRPr="00610768">
        <w:rPr>
          <w:rFonts w:ascii="Times New Roman" w:hAnsi="Times New Roman"/>
          <w:sz w:val="22"/>
          <w:szCs w:val="22"/>
        </w:rPr>
        <w:t>/2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300C16" w:rsidRPr="00610768">
        <w:rPr>
          <w:rFonts w:ascii="Times New Roman" w:hAnsi="Times New Roman"/>
          <w:sz w:val="22"/>
          <w:szCs w:val="22"/>
        </w:rPr>
        <w:t>-0</w:t>
      </w:r>
      <w:r w:rsidR="00BF56F6" w:rsidRPr="00610768">
        <w:rPr>
          <w:rFonts w:ascii="Times New Roman" w:hAnsi="Times New Roman"/>
          <w:sz w:val="22"/>
          <w:szCs w:val="22"/>
        </w:rPr>
        <w:t>1</w:t>
      </w:r>
      <w:r w:rsidR="00300C16" w:rsidRPr="00610768">
        <w:rPr>
          <w:rFonts w:ascii="Times New Roman" w:hAnsi="Times New Roman"/>
          <w:sz w:val="22"/>
          <w:szCs w:val="22"/>
        </w:rPr>
        <w:t>/1</w:t>
      </w:r>
    </w:p>
    <w:p w14:paraId="057C1D4A" w14:textId="2D621545" w:rsidR="00F07647" w:rsidRPr="00610768" w:rsidRDefault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URBROJ: 2158</w:t>
      </w:r>
      <w:r w:rsidR="00BF56F6" w:rsidRPr="00610768">
        <w:rPr>
          <w:rFonts w:ascii="Times New Roman" w:hAnsi="Times New Roman"/>
          <w:sz w:val="22"/>
          <w:szCs w:val="22"/>
        </w:rPr>
        <w:t>-19</w:t>
      </w:r>
      <w:r w:rsidRPr="00610768">
        <w:rPr>
          <w:rFonts w:ascii="Times New Roman" w:hAnsi="Times New Roman"/>
          <w:sz w:val="22"/>
          <w:szCs w:val="22"/>
        </w:rPr>
        <w:t>-03-2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Pr="00610768">
        <w:rPr>
          <w:rFonts w:ascii="Times New Roman" w:hAnsi="Times New Roman"/>
          <w:sz w:val="22"/>
          <w:szCs w:val="22"/>
        </w:rPr>
        <w:t>-</w:t>
      </w:r>
      <w:r w:rsidR="00BF56F6" w:rsidRPr="00610768">
        <w:rPr>
          <w:rFonts w:ascii="Times New Roman" w:hAnsi="Times New Roman"/>
          <w:sz w:val="22"/>
          <w:szCs w:val="22"/>
        </w:rPr>
        <w:t>18</w:t>
      </w:r>
    </w:p>
    <w:p w14:paraId="057C4739" w14:textId="79484D0A" w:rsidR="00F07647" w:rsidRPr="00610768" w:rsidRDefault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Ernestinovo, </w:t>
      </w:r>
      <w:r w:rsidR="00BF56F6" w:rsidRPr="00610768">
        <w:rPr>
          <w:rFonts w:ascii="Times New Roman" w:hAnsi="Times New Roman"/>
          <w:sz w:val="22"/>
          <w:szCs w:val="22"/>
        </w:rPr>
        <w:t>13</w:t>
      </w:r>
      <w:r w:rsidR="008228C8" w:rsidRPr="00610768">
        <w:rPr>
          <w:rFonts w:ascii="Times New Roman" w:hAnsi="Times New Roman"/>
          <w:sz w:val="22"/>
          <w:szCs w:val="22"/>
        </w:rPr>
        <w:t xml:space="preserve">. travnja </w:t>
      </w:r>
      <w:r w:rsidR="00F12D07" w:rsidRPr="00610768">
        <w:rPr>
          <w:rFonts w:ascii="Times New Roman" w:hAnsi="Times New Roman"/>
          <w:sz w:val="22"/>
          <w:szCs w:val="22"/>
        </w:rPr>
        <w:t>202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F12D07" w:rsidRPr="00610768">
        <w:rPr>
          <w:rFonts w:ascii="Times New Roman" w:hAnsi="Times New Roman"/>
          <w:sz w:val="22"/>
          <w:szCs w:val="22"/>
        </w:rPr>
        <w:t>.</w:t>
      </w:r>
    </w:p>
    <w:p w14:paraId="0BC5170C" w14:textId="77777777" w:rsidR="00F07647" w:rsidRPr="00610768" w:rsidRDefault="00F07647">
      <w:pPr>
        <w:jc w:val="both"/>
        <w:rPr>
          <w:rFonts w:ascii="Times New Roman" w:hAnsi="Times New Roman"/>
          <w:sz w:val="22"/>
          <w:szCs w:val="22"/>
        </w:rPr>
      </w:pPr>
    </w:p>
    <w:p w14:paraId="0143FB8E" w14:textId="78A37067" w:rsidR="00386078" w:rsidRPr="00610768" w:rsidRDefault="00300C16" w:rsidP="00300C16">
      <w:p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ab/>
        <w:t>Temeljem članka 2</w:t>
      </w:r>
      <w:r w:rsidR="001B0183">
        <w:rPr>
          <w:rFonts w:ascii="Times New Roman" w:hAnsi="Times New Roman"/>
          <w:sz w:val="22"/>
          <w:szCs w:val="22"/>
        </w:rPr>
        <w:t>8</w:t>
      </w:r>
      <w:r w:rsidRPr="00610768">
        <w:rPr>
          <w:rFonts w:ascii="Times New Roman" w:hAnsi="Times New Roman"/>
          <w:sz w:val="22"/>
          <w:szCs w:val="22"/>
        </w:rPr>
        <w:t xml:space="preserve">. stavka </w:t>
      </w:r>
      <w:r w:rsidR="001B0183">
        <w:rPr>
          <w:rFonts w:ascii="Times New Roman" w:hAnsi="Times New Roman"/>
          <w:sz w:val="22"/>
          <w:szCs w:val="22"/>
        </w:rPr>
        <w:t>1</w:t>
      </w:r>
      <w:r w:rsidRPr="00610768">
        <w:rPr>
          <w:rFonts w:ascii="Times New Roman" w:hAnsi="Times New Roman"/>
          <w:sz w:val="22"/>
          <w:szCs w:val="22"/>
        </w:rPr>
        <w:t>.</w:t>
      </w:r>
      <w:r w:rsidR="001B0183">
        <w:rPr>
          <w:rFonts w:ascii="Times New Roman" w:hAnsi="Times New Roman"/>
          <w:sz w:val="22"/>
          <w:szCs w:val="22"/>
        </w:rPr>
        <w:t xml:space="preserve"> točka 3., a u vezi s člankom 20. stavak 4. </w:t>
      </w:r>
      <w:r w:rsidRPr="00610768">
        <w:rPr>
          <w:rFonts w:ascii="Times New Roman" w:hAnsi="Times New Roman"/>
          <w:sz w:val="22"/>
          <w:szCs w:val="22"/>
        </w:rPr>
        <w:t xml:space="preserve">Zakona o službenicima i namještenicima u lokalnoj i područnoj (regionalnoj) samoupravi (Narodne novine, broj 86/08., 61/11, 04/18, 112/19), Povjerenstvo za </w:t>
      </w:r>
      <w:r w:rsidR="00F12D07" w:rsidRPr="00610768">
        <w:rPr>
          <w:rFonts w:ascii="Times New Roman" w:hAnsi="Times New Roman"/>
          <w:sz w:val="22"/>
          <w:szCs w:val="22"/>
        </w:rPr>
        <w:t xml:space="preserve">provedbu </w:t>
      </w:r>
      <w:r w:rsidR="002A3232" w:rsidRPr="00610768">
        <w:rPr>
          <w:rFonts w:ascii="Times New Roman" w:hAnsi="Times New Roman"/>
          <w:sz w:val="22"/>
          <w:szCs w:val="22"/>
        </w:rPr>
        <w:t xml:space="preserve">oglasa </w:t>
      </w:r>
      <w:r w:rsidR="00F12D07" w:rsidRPr="00610768">
        <w:rPr>
          <w:rFonts w:ascii="Times New Roman" w:hAnsi="Times New Roman"/>
          <w:sz w:val="22"/>
          <w:szCs w:val="22"/>
        </w:rPr>
        <w:t>u postupku</w:t>
      </w:r>
      <w:r w:rsidRPr="00610768">
        <w:rPr>
          <w:rFonts w:ascii="Times New Roman" w:hAnsi="Times New Roman"/>
          <w:sz w:val="22"/>
          <w:szCs w:val="22"/>
        </w:rPr>
        <w:t xml:space="preserve"> imenovanj</w:t>
      </w:r>
      <w:r w:rsidR="00F12D07" w:rsidRPr="00610768">
        <w:rPr>
          <w:rFonts w:ascii="Times New Roman" w:hAnsi="Times New Roman"/>
          <w:sz w:val="22"/>
          <w:szCs w:val="22"/>
        </w:rPr>
        <w:t>a</w:t>
      </w:r>
      <w:r w:rsidRPr="00610768">
        <w:rPr>
          <w:rFonts w:ascii="Times New Roman" w:hAnsi="Times New Roman"/>
          <w:sz w:val="22"/>
          <w:szCs w:val="22"/>
        </w:rPr>
        <w:t xml:space="preserve"> pročelnika Jedinstvenog upravnog odjela Općine Ernestinovo</w:t>
      </w:r>
      <w:r w:rsidR="00342343" w:rsidRPr="00610768">
        <w:rPr>
          <w:rFonts w:ascii="Times New Roman" w:hAnsi="Times New Roman"/>
          <w:sz w:val="22"/>
          <w:szCs w:val="22"/>
        </w:rPr>
        <w:t xml:space="preserve"> podnosi</w:t>
      </w:r>
      <w:r w:rsidR="002A772D" w:rsidRPr="00610768">
        <w:rPr>
          <w:rFonts w:ascii="Times New Roman" w:hAnsi="Times New Roman"/>
          <w:sz w:val="22"/>
          <w:szCs w:val="22"/>
        </w:rPr>
        <w:t xml:space="preserve"> općinskoj načelnici</w:t>
      </w:r>
    </w:p>
    <w:p w14:paraId="28161708" w14:textId="77777777" w:rsidR="006C58F7" w:rsidRPr="00610768" w:rsidRDefault="006C58F7" w:rsidP="00300C16">
      <w:pPr>
        <w:jc w:val="both"/>
        <w:rPr>
          <w:rFonts w:ascii="Times New Roman" w:hAnsi="Times New Roman"/>
          <w:sz w:val="22"/>
          <w:szCs w:val="22"/>
        </w:rPr>
      </w:pPr>
    </w:p>
    <w:p w14:paraId="727E5A55" w14:textId="77777777" w:rsidR="00300C16" w:rsidRPr="00610768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745C5EB5" w14:textId="77777777" w:rsidR="00300C16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IZVJEŠĆE O</w:t>
      </w:r>
    </w:p>
    <w:p w14:paraId="16AA36AC" w14:textId="023816B7" w:rsidR="00342343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 xml:space="preserve">PROVEDENOM POSTUPKU </w:t>
      </w:r>
      <w:r w:rsidR="002A3232" w:rsidRPr="00610768">
        <w:rPr>
          <w:rFonts w:ascii="Times New Roman" w:hAnsi="Times New Roman"/>
          <w:b/>
          <w:sz w:val="22"/>
          <w:szCs w:val="22"/>
        </w:rPr>
        <w:t>OGLASA</w:t>
      </w:r>
    </w:p>
    <w:p w14:paraId="1B003423" w14:textId="4C5CF0F9" w:rsidR="00342343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ZA IMENOVANJE PROČELNIKA</w:t>
      </w:r>
      <w:r w:rsidR="00042F90" w:rsidRPr="00610768">
        <w:rPr>
          <w:rFonts w:ascii="Times New Roman" w:hAnsi="Times New Roman"/>
          <w:b/>
          <w:sz w:val="22"/>
          <w:szCs w:val="22"/>
        </w:rPr>
        <w:t xml:space="preserve"> (zamjena na određeno vrijeme)</w:t>
      </w:r>
    </w:p>
    <w:p w14:paraId="71DCD969" w14:textId="77777777" w:rsidR="00342343" w:rsidRPr="00610768" w:rsidRDefault="00342343" w:rsidP="00342343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S RANG-LISTOM KANDIDATA</w:t>
      </w:r>
    </w:p>
    <w:p w14:paraId="0FBDAFB9" w14:textId="77777777" w:rsidR="006C58F7" w:rsidRPr="00610768" w:rsidRDefault="006C58F7" w:rsidP="001B0183">
      <w:pPr>
        <w:rPr>
          <w:rFonts w:ascii="Times New Roman" w:hAnsi="Times New Roman"/>
          <w:sz w:val="22"/>
          <w:szCs w:val="22"/>
        </w:rPr>
      </w:pPr>
    </w:p>
    <w:p w14:paraId="7B0B0B25" w14:textId="77777777" w:rsidR="00CE05A7" w:rsidRPr="00610768" w:rsidRDefault="00CE05A7" w:rsidP="00342343">
      <w:pPr>
        <w:jc w:val="center"/>
        <w:rPr>
          <w:rFonts w:ascii="Times New Roman" w:hAnsi="Times New Roman"/>
          <w:sz w:val="22"/>
          <w:szCs w:val="22"/>
        </w:rPr>
      </w:pPr>
    </w:p>
    <w:p w14:paraId="71B77A75" w14:textId="70F3383E" w:rsidR="00360BD9" w:rsidRPr="00610768" w:rsidRDefault="00CE05A7" w:rsidP="007C345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Općinska načelnica Općine Ernestinovo </w:t>
      </w:r>
      <w:r w:rsidR="00360BD9" w:rsidRPr="00610768">
        <w:rPr>
          <w:rFonts w:ascii="Times New Roman" w:hAnsi="Times New Roman"/>
          <w:sz w:val="22"/>
          <w:szCs w:val="22"/>
        </w:rPr>
        <w:t xml:space="preserve">donijela je Odluku o raspisivanju </w:t>
      </w:r>
      <w:r w:rsidR="00042F90" w:rsidRPr="00610768">
        <w:rPr>
          <w:rFonts w:ascii="Times New Roman" w:hAnsi="Times New Roman"/>
          <w:sz w:val="22"/>
          <w:szCs w:val="22"/>
        </w:rPr>
        <w:t xml:space="preserve">oglasa </w:t>
      </w:r>
      <w:r w:rsidR="00360BD9" w:rsidRPr="00610768">
        <w:rPr>
          <w:rFonts w:ascii="Times New Roman" w:hAnsi="Times New Roman"/>
          <w:sz w:val="22"/>
          <w:szCs w:val="22"/>
        </w:rPr>
        <w:t>i imenovanju Povjerenstva za provedbu</w:t>
      </w:r>
      <w:r w:rsidR="00042F90" w:rsidRPr="00610768">
        <w:rPr>
          <w:rFonts w:ascii="Times New Roman" w:hAnsi="Times New Roman"/>
          <w:sz w:val="22"/>
          <w:szCs w:val="22"/>
        </w:rPr>
        <w:t xml:space="preserve"> oglasa</w:t>
      </w:r>
      <w:r w:rsidR="00360BD9" w:rsidRPr="00610768">
        <w:rPr>
          <w:rFonts w:ascii="Times New Roman" w:hAnsi="Times New Roman"/>
          <w:sz w:val="22"/>
          <w:szCs w:val="22"/>
        </w:rPr>
        <w:t>, KLASA: 112-0</w:t>
      </w:r>
      <w:r w:rsidR="00BF56F6" w:rsidRPr="00610768">
        <w:rPr>
          <w:rFonts w:ascii="Times New Roman" w:hAnsi="Times New Roman"/>
          <w:sz w:val="22"/>
          <w:szCs w:val="22"/>
        </w:rPr>
        <w:t>3</w:t>
      </w:r>
      <w:r w:rsidR="00360BD9" w:rsidRPr="00610768">
        <w:rPr>
          <w:rFonts w:ascii="Times New Roman" w:hAnsi="Times New Roman"/>
          <w:sz w:val="22"/>
          <w:szCs w:val="22"/>
        </w:rPr>
        <w:t>/2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360BD9" w:rsidRPr="00610768">
        <w:rPr>
          <w:rFonts w:ascii="Times New Roman" w:hAnsi="Times New Roman"/>
          <w:sz w:val="22"/>
          <w:szCs w:val="22"/>
        </w:rPr>
        <w:t>-01/1, URBROJ: 2158</w:t>
      </w:r>
      <w:r w:rsidR="00BF56F6" w:rsidRPr="00610768">
        <w:rPr>
          <w:rFonts w:ascii="Times New Roman" w:hAnsi="Times New Roman"/>
          <w:sz w:val="22"/>
          <w:szCs w:val="22"/>
        </w:rPr>
        <w:t>-19</w:t>
      </w:r>
      <w:r w:rsidR="00360BD9" w:rsidRPr="00610768">
        <w:rPr>
          <w:rFonts w:ascii="Times New Roman" w:hAnsi="Times New Roman"/>
          <w:sz w:val="22"/>
          <w:szCs w:val="22"/>
        </w:rPr>
        <w:t>-02-2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360BD9" w:rsidRPr="00610768">
        <w:rPr>
          <w:rFonts w:ascii="Times New Roman" w:hAnsi="Times New Roman"/>
          <w:sz w:val="22"/>
          <w:szCs w:val="22"/>
        </w:rPr>
        <w:t>-</w:t>
      </w:r>
      <w:r w:rsidR="00BF56F6" w:rsidRPr="00610768">
        <w:rPr>
          <w:rFonts w:ascii="Times New Roman" w:hAnsi="Times New Roman"/>
          <w:sz w:val="22"/>
          <w:szCs w:val="22"/>
        </w:rPr>
        <w:t>9</w:t>
      </w:r>
      <w:r w:rsidR="00360BD9" w:rsidRPr="00610768">
        <w:rPr>
          <w:rFonts w:ascii="Times New Roman" w:hAnsi="Times New Roman"/>
          <w:sz w:val="22"/>
          <w:szCs w:val="22"/>
        </w:rPr>
        <w:t xml:space="preserve"> od </w:t>
      </w:r>
      <w:r w:rsidR="00BF56F6" w:rsidRPr="00610768">
        <w:rPr>
          <w:rFonts w:ascii="Times New Roman" w:hAnsi="Times New Roman"/>
          <w:sz w:val="22"/>
          <w:szCs w:val="22"/>
        </w:rPr>
        <w:t>8</w:t>
      </w:r>
      <w:r w:rsidR="00360BD9" w:rsidRPr="00610768">
        <w:rPr>
          <w:rFonts w:ascii="Times New Roman" w:hAnsi="Times New Roman"/>
          <w:sz w:val="22"/>
          <w:szCs w:val="22"/>
        </w:rPr>
        <w:t>. ožujka 202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360BD9" w:rsidRPr="00610768">
        <w:rPr>
          <w:rFonts w:ascii="Times New Roman" w:hAnsi="Times New Roman"/>
          <w:sz w:val="22"/>
          <w:szCs w:val="22"/>
        </w:rPr>
        <w:t>.</w:t>
      </w:r>
    </w:p>
    <w:p w14:paraId="26E1C9A0" w14:textId="77777777" w:rsidR="00360BD9" w:rsidRPr="00610768" w:rsidRDefault="00360BD9" w:rsidP="007C3456">
      <w:pPr>
        <w:jc w:val="both"/>
        <w:rPr>
          <w:rFonts w:ascii="Times New Roman" w:hAnsi="Times New Roman"/>
          <w:sz w:val="22"/>
          <w:szCs w:val="22"/>
        </w:rPr>
      </w:pPr>
    </w:p>
    <w:p w14:paraId="3F00C0FD" w14:textId="76C053CB" w:rsidR="00360BD9" w:rsidRPr="00610768" w:rsidRDefault="00042F90" w:rsidP="007C345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Oglas </w:t>
      </w:r>
      <w:r w:rsidR="00360BD9" w:rsidRPr="00610768">
        <w:rPr>
          <w:rFonts w:ascii="Times New Roman" w:hAnsi="Times New Roman"/>
          <w:sz w:val="22"/>
          <w:szCs w:val="22"/>
        </w:rPr>
        <w:t xml:space="preserve">je </w:t>
      </w:r>
      <w:r w:rsidRPr="00610768">
        <w:rPr>
          <w:rFonts w:ascii="Times New Roman" w:hAnsi="Times New Roman"/>
          <w:sz w:val="22"/>
          <w:szCs w:val="22"/>
        </w:rPr>
        <w:t xml:space="preserve">objavljen </w:t>
      </w:r>
      <w:r w:rsidR="00360BD9" w:rsidRPr="00610768">
        <w:rPr>
          <w:rFonts w:ascii="Times New Roman" w:hAnsi="Times New Roman"/>
          <w:sz w:val="22"/>
          <w:szCs w:val="22"/>
        </w:rPr>
        <w:t xml:space="preserve">na službenim mrežnim stranicama Općine Ernestinovo: </w:t>
      </w:r>
      <w:hyperlink r:id="rId10" w:history="1">
        <w:r w:rsidR="00360BD9" w:rsidRPr="00610768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360BD9" w:rsidRPr="00610768">
        <w:rPr>
          <w:rFonts w:ascii="Times New Roman" w:hAnsi="Times New Roman"/>
          <w:sz w:val="22"/>
          <w:szCs w:val="22"/>
        </w:rPr>
        <w:t xml:space="preserve">, </w:t>
      </w:r>
      <w:r w:rsidR="007138C8" w:rsidRPr="00610768">
        <w:rPr>
          <w:rFonts w:ascii="Times New Roman" w:hAnsi="Times New Roman"/>
          <w:sz w:val="22"/>
          <w:szCs w:val="22"/>
        </w:rPr>
        <w:t>na og</w:t>
      </w:r>
      <w:r w:rsidR="00360BD9" w:rsidRPr="00610768">
        <w:rPr>
          <w:rFonts w:ascii="Times New Roman" w:hAnsi="Times New Roman"/>
          <w:sz w:val="22"/>
          <w:szCs w:val="22"/>
        </w:rPr>
        <w:t>lasnoj ploči Općine Ernestinovo, Vladimira Nazora 64, Ernestinovo</w:t>
      </w:r>
      <w:r w:rsidR="00BF56F6" w:rsidRPr="00610768">
        <w:rPr>
          <w:rFonts w:ascii="Times New Roman" w:hAnsi="Times New Roman"/>
          <w:sz w:val="22"/>
          <w:szCs w:val="22"/>
        </w:rPr>
        <w:t xml:space="preserve"> te </w:t>
      </w:r>
      <w:r w:rsidR="00360BD9" w:rsidRPr="00610768">
        <w:rPr>
          <w:rFonts w:ascii="Times New Roman" w:hAnsi="Times New Roman"/>
          <w:sz w:val="22"/>
          <w:szCs w:val="22"/>
        </w:rPr>
        <w:t xml:space="preserve">na </w:t>
      </w:r>
      <w:r w:rsidRPr="00610768">
        <w:rPr>
          <w:rFonts w:ascii="Times New Roman" w:hAnsi="Times New Roman"/>
          <w:sz w:val="22"/>
          <w:szCs w:val="22"/>
        </w:rPr>
        <w:t xml:space="preserve">službenim stranicama </w:t>
      </w:r>
      <w:r w:rsidR="00360BD9" w:rsidRPr="00610768">
        <w:rPr>
          <w:rFonts w:ascii="Times New Roman" w:hAnsi="Times New Roman"/>
          <w:sz w:val="22"/>
          <w:szCs w:val="22"/>
        </w:rPr>
        <w:t>Hrvatsko</w:t>
      </w:r>
      <w:r w:rsidRPr="00610768">
        <w:rPr>
          <w:rFonts w:ascii="Times New Roman" w:hAnsi="Times New Roman"/>
          <w:sz w:val="22"/>
          <w:szCs w:val="22"/>
        </w:rPr>
        <w:t>g</w:t>
      </w:r>
      <w:r w:rsidR="00360BD9" w:rsidRPr="00610768">
        <w:rPr>
          <w:rFonts w:ascii="Times New Roman" w:hAnsi="Times New Roman"/>
          <w:sz w:val="22"/>
          <w:szCs w:val="22"/>
        </w:rPr>
        <w:t xml:space="preserve"> zavod</w:t>
      </w:r>
      <w:r w:rsidRPr="00610768">
        <w:rPr>
          <w:rFonts w:ascii="Times New Roman" w:hAnsi="Times New Roman"/>
          <w:sz w:val="22"/>
          <w:szCs w:val="22"/>
        </w:rPr>
        <w:t>a</w:t>
      </w:r>
      <w:r w:rsidR="00360BD9" w:rsidRPr="00610768">
        <w:rPr>
          <w:rFonts w:ascii="Times New Roman" w:hAnsi="Times New Roman"/>
          <w:sz w:val="22"/>
          <w:szCs w:val="22"/>
        </w:rPr>
        <w:t xml:space="preserve"> za zapošljavanje</w:t>
      </w:r>
      <w:r w:rsidR="00BF56F6" w:rsidRPr="00610768">
        <w:rPr>
          <w:rFonts w:ascii="Times New Roman" w:hAnsi="Times New Roman"/>
          <w:sz w:val="22"/>
          <w:szCs w:val="22"/>
        </w:rPr>
        <w:t xml:space="preserve">. </w:t>
      </w:r>
      <w:r w:rsidR="00360BD9" w:rsidRPr="00610768">
        <w:rPr>
          <w:rFonts w:ascii="Times New Roman" w:hAnsi="Times New Roman"/>
          <w:sz w:val="22"/>
          <w:szCs w:val="22"/>
        </w:rPr>
        <w:t xml:space="preserve">Posljednji dan za podnošenje prijava na </w:t>
      </w:r>
      <w:r w:rsidR="001B0183">
        <w:rPr>
          <w:rFonts w:ascii="Times New Roman" w:hAnsi="Times New Roman"/>
          <w:sz w:val="22"/>
          <w:szCs w:val="22"/>
        </w:rPr>
        <w:t xml:space="preserve">oglas </w:t>
      </w:r>
      <w:r w:rsidR="00360BD9" w:rsidRPr="00610768">
        <w:rPr>
          <w:rFonts w:ascii="Times New Roman" w:hAnsi="Times New Roman"/>
          <w:sz w:val="22"/>
          <w:szCs w:val="22"/>
        </w:rPr>
        <w:t xml:space="preserve">je bio </w:t>
      </w:r>
      <w:r w:rsidR="00BF56F6" w:rsidRPr="00610768">
        <w:rPr>
          <w:rFonts w:ascii="Times New Roman" w:hAnsi="Times New Roman"/>
          <w:sz w:val="22"/>
          <w:szCs w:val="22"/>
        </w:rPr>
        <w:t>17</w:t>
      </w:r>
      <w:r w:rsidR="00360BD9" w:rsidRPr="00610768">
        <w:rPr>
          <w:rFonts w:ascii="Times New Roman" w:hAnsi="Times New Roman"/>
          <w:sz w:val="22"/>
          <w:szCs w:val="22"/>
        </w:rPr>
        <w:t>. ožujka 202</w:t>
      </w:r>
      <w:r w:rsidR="00BF56F6" w:rsidRPr="00610768">
        <w:rPr>
          <w:rFonts w:ascii="Times New Roman" w:hAnsi="Times New Roman"/>
          <w:sz w:val="22"/>
          <w:szCs w:val="22"/>
        </w:rPr>
        <w:t xml:space="preserve">2. </w:t>
      </w:r>
      <w:r w:rsidR="00360BD9" w:rsidRPr="00610768">
        <w:rPr>
          <w:rFonts w:ascii="Times New Roman" w:hAnsi="Times New Roman"/>
          <w:sz w:val="22"/>
          <w:szCs w:val="22"/>
        </w:rPr>
        <w:t xml:space="preserve">Na službenoj mrežnoj stranici objavljeni su podaci propisani u članku </w:t>
      </w:r>
      <w:r w:rsidR="007C3456" w:rsidRPr="00610768">
        <w:rPr>
          <w:rFonts w:ascii="Times New Roman" w:hAnsi="Times New Roman"/>
          <w:sz w:val="22"/>
          <w:szCs w:val="22"/>
        </w:rPr>
        <w:t>19. Zakona o službenicima i namještenicima u lokalnoj i područnoj (regionalnoj) samoupravi.</w:t>
      </w:r>
    </w:p>
    <w:p w14:paraId="1AF876CA" w14:textId="77777777" w:rsidR="00360BD9" w:rsidRPr="00610768" w:rsidRDefault="00360BD9" w:rsidP="00360BD9">
      <w:pPr>
        <w:pStyle w:val="Odlomakpopisa"/>
        <w:rPr>
          <w:rFonts w:ascii="Times New Roman" w:hAnsi="Times New Roman"/>
          <w:sz w:val="22"/>
          <w:szCs w:val="22"/>
        </w:rPr>
      </w:pPr>
    </w:p>
    <w:p w14:paraId="02E32F8B" w14:textId="2C6DEDD4" w:rsidR="00CE05A7" w:rsidRPr="00610768" w:rsidRDefault="007C3456" w:rsidP="00CE05A7">
      <w:pPr>
        <w:pStyle w:val="Odlomakpopisa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Na </w:t>
      </w:r>
      <w:r w:rsidR="00042F90" w:rsidRPr="00610768">
        <w:rPr>
          <w:rFonts w:ascii="Times New Roman" w:hAnsi="Times New Roman"/>
          <w:sz w:val="22"/>
          <w:szCs w:val="22"/>
        </w:rPr>
        <w:t xml:space="preserve">oglas </w:t>
      </w:r>
      <w:r w:rsidRPr="00610768">
        <w:rPr>
          <w:rFonts w:ascii="Times New Roman" w:hAnsi="Times New Roman"/>
          <w:sz w:val="22"/>
          <w:szCs w:val="22"/>
        </w:rPr>
        <w:t>za imenovanje pročelnika pristig</w:t>
      </w:r>
      <w:r w:rsidR="00BF56F6" w:rsidRPr="00610768">
        <w:rPr>
          <w:rFonts w:ascii="Times New Roman" w:hAnsi="Times New Roman"/>
          <w:sz w:val="22"/>
          <w:szCs w:val="22"/>
        </w:rPr>
        <w:t>le su ukupno četiri (4) prijave.</w:t>
      </w:r>
      <w:r w:rsidRPr="00610768">
        <w:rPr>
          <w:rFonts w:ascii="Times New Roman" w:hAnsi="Times New Roman"/>
          <w:sz w:val="22"/>
          <w:szCs w:val="22"/>
        </w:rPr>
        <w:t xml:space="preserve"> </w:t>
      </w:r>
    </w:p>
    <w:p w14:paraId="7D724155" w14:textId="77777777" w:rsidR="00BF56F6" w:rsidRPr="00610768" w:rsidRDefault="00BF56F6" w:rsidP="00BF56F6">
      <w:pPr>
        <w:pStyle w:val="Odlomakpopisa"/>
        <w:rPr>
          <w:rFonts w:ascii="Times New Roman" w:hAnsi="Times New Roman"/>
          <w:sz w:val="22"/>
          <w:szCs w:val="22"/>
        </w:rPr>
      </w:pPr>
    </w:p>
    <w:p w14:paraId="60A39B45" w14:textId="51E244AE" w:rsidR="007C3456" w:rsidRPr="00610768" w:rsidRDefault="00CE05A7" w:rsidP="007138C8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Povj</w:t>
      </w:r>
      <w:r w:rsidR="007C3456" w:rsidRPr="00610768">
        <w:rPr>
          <w:rFonts w:ascii="Times New Roman" w:hAnsi="Times New Roman"/>
          <w:sz w:val="22"/>
          <w:szCs w:val="22"/>
        </w:rPr>
        <w:t xml:space="preserve">erenstvo je utvrdilo da </w:t>
      </w:r>
      <w:r w:rsidR="00042F90" w:rsidRPr="00610768">
        <w:rPr>
          <w:rFonts w:ascii="Times New Roman" w:hAnsi="Times New Roman"/>
          <w:sz w:val="22"/>
          <w:szCs w:val="22"/>
        </w:rPr>
        <w:t xml:space="preserve">su </w:t>
      </w:r>
      <w:r w:rsidR="00BF56F6" w:rsidRPr="00610768">
        <w:rPr>
          <w:rFonts w:ascii="Times New Roman" w:hAnsi="Times New Roman"/>
          <w:sz w:val="22"/>
          <w:szCs w:val="22"/>
        </w:rPr>
        <w:t>pristigl</w:t>
      </w:r>
      <w:r w:rsidR="00042F90" w:rsidRPr="00610768">
        <w:rPr>
          <w:rFonts w:ascii="Times New Roman" w:hAnsi="Times New Roman"/>
          <w:sz w:val="22"/>
          <w:szCs w:val="22"/>
        </w:rPr>
        <w:t>e</w:t>
      </w:r>
      <w:r w:rsidR="00BF56F6" w:rsidRPr="00610768">
        <w:rPr>
          <w:rFonts w:ascii="Times New Roman" w:hAnsi="Times New Roman"/>
          <w:sz w:val="22"/>
          <w:szCs w:val="22"/>
        </w:rPr>
        <w:t xml:space="preserve"> tri (3)</w:t>
      </w:r>
      <w:r w:rsidR="007C3456" w:rsidRPr="00610768">
        <w:rPr>
          <w:rFonts w:ascii="Times New Roman" w:hAnsi="Times New Roman"/>
          <w:sz w:val="22"/>
          <w:szCs w:val="22"/>
        </w:rPr>
        <w:t xml:space="preserve"> pravodobn</w:t>
      </w:r>
      <w:r w:rsidR="00042F90" w:rsidRPr="00610768">
        <w:rPr>
          <w:rFonts w:ascii="Times New Roman" w:hAnsi="Times New Roman"/>
          <w:sz w:val="22"/>
          <w:szCs w:val="22"/>
        </w:rPr>
        <w:t>e</w:t>
      </w:r>
      <w:r w:rsidR="007C3456" w:rsidRPr="00610768">
        <w:rPr>
          <w:rFonts w:ascii="Times New Roman" w:hAnsi="Times New Roman"/>
          <w:sz w:val="22"/>
          <w:szCs w:val="22"/>
        </w:rPr>
        <w:t xml:space="preserve"> i potpun</w:t>
      </w:r>
      <w:r w:rsidR="00042F90" w:rsidRPr="00610768">
        <w:rPr>
          <w:rFonts w:ascii="Times New Roman" w:hAnsi="Times New Roman"/>
          <w:sz w:val="22"/>
          <w:szCs w:val="22"/>
        </w:rPr>
        <w:t>e</w:t>
      </w:r>
      <w:r w:rsidR="007C3456" w:rsidRPr="00610768">
        <w:rPr>
          <w:rFonts w:ascii="Times New Roman" w:hAnsi="Times New Roman"/>
          <w:sz w:val="22"/>
          <w:szCs w:val="22"/>
        </w:rPr>
        <w:t xml:space="preserve"> prijav</w:t>
      </w:r>
      <w:r w:rsidR="00042F90" w:rsidRPr="00610768">
        <w:rPr>
          <w:rFonts w:ascii="Times New Roman" w:hAnsi="Times New Roman"/>
          <w:sz w:val="22"/>
          <w:szCs w:val="22"/>
        </w:rPr>
        <w:t>e</w:t>
      </w:r>
      <w:r w:rsidR="007C3456" w:rsidRPr="00610768">
        <w:rPr>
          <w:rFonts w:ascii="Times New Roman" w:hAnsi="Times New Roman"/>
          <w:sz w:val="22"/>
          <w:szCs w:val="22"/>
        </w:rPr>
        <w:t xml:space="preserve"> te sastavilo listu kandidata, koji ispunjavaju formalne uvjete iz </w:t>
      </w:r>
      <w:r w:rsidR="00042F90" w:rsidRPr="00610768">
        <w:rPr>
          <w:rFonts w:ascii="Times New Roman" w:hAnsi="Times New Roman"/>
          <w:sz w:val="22"/>
          <w:szCs w:val="22"/>
        </w:rPr>
        <w:t>oglas</w:t>
      </w:r>
      <w:r w:rsidR="007C3456" w:rsidRPr="00610768">
        <w:rPr>
          <w:rFonts w:ascii="Times New Roman" w:hAnsi="Times New Roman"/>
          <w:sz w:val="22"/>
          <w:szCs w:val="22"/>
        </w:rPr>
        <w:t>a i koji su time ostvarili pravo na pristup prethodnoj provjeri znanja i sposobnosti kandidata:</w:t>
      </w:r>
    </w:p>
    <w:p w14:paraId="7F88939C" w14:textId="77777777" w:rsidR="007C3456" w:rsidRPr="00610768" w:rsidRDefault="007C3456" w:rsidP="007C3456">
      <w:pPr>
        <w:rPr>
          <w:rFonts w:ascii="Times New Roman" w:hAnsi="Times New Roman"/>
          <w:sz w:val="22"/>
          <w:szCs w:val="22"/>
        </w:rPr>
      </w:pPr>
    </w:p>
    <w:p w14:paraId="01095612" w14:textId="2A56C761" w:rsidR="007C3456" w:rsidRPr="00610768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1. Damir Čavajda</w:t>
      </w:r>
    </w:p>
    <w:p w14:paraId="5E2B9F51" w14:textId="58A4F6A9" w:rsidR="00BF56F6" w:rsidRPr="00610768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2. Denis Cvetković</w:t>
      </w:r>
    </w:p>
    <w:p w14:paraId="4B978AC9" w14:textId="6FA4710E" w:rsidR="00BF56F6" w:rsidRPr="00610768" w:rsidRDefault="00BF56F6" w:rsidP="00042F90">
      <w:pPr>
        <w:ind w:left="720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3. Hel</w:t>
      </w:r>
      <w:r w:rsidR="00042F90" w:rsidRPr="00610768">
        <w:rPr>
          <w:rFonts w:ascii="Times New Roman" w:hAnsi="Times New Roman"/>
          <w:sz w:val="22"/>
          <w:szCs w:val="22"/>
        </w:rPr>
        <w:t>g</w:t>
      </w:r>
      <w:r w:rsidRPr="00610768">
        <w:rPr>
          <w:rFonts w:ascii="Times New Roman" w:hAnsi="Times New Roman"/>
          <w:sz w:val="22"/>
          <w:szCs w:val="22"/>
        </w:rPr>
        <w:t>a Pejić</w:t>
      </w:r>
      <w:r w:rsidR="00042F90" w:rsidRPr="00610768">
        <w:rPr>
          <w:rFonts w:ascii="Times New Roman" w:hAnsi="Times New Roman"/>
          <w:sz w:val="22"/>
          <w:szCs w:val="22"/>
        </w:rPr>
        <w:t>-</w:t>
      </w:r>
      <w:proofErr w:type="spellStart"/>
      <w:r w:rsidRPr="00610768">
        <w:rPr>
          <w:rFonts w:ascii="Times New Roman" w:hAnsi="Times New Roman"/>
          <w:sz w:val="22"/>
          <w:szCs w:val="22"/>
        </w:rPr>
        <w:t>Džoja</w:t>
      </w:r>
      <w:proofErr w:type="spellEnd"/>
    </w:p>
    <w:p w14:paraId="15C77436" w14:textId="77777777" w:rsidR="007C3456" w:rsidRPr="00610768" w:rsidRDefault="007C3456" w:rsidP="00CE05A7">
      <w:pPr>
        <w:rPr>
          <w:rFonts w:ascii="Times New Roman" w:hAnsi="Times New Roman"/>
          <w:sz w:val="22"/>
          <w:szCs w:val="22"/>
        </w:rPr>
      </w:pPr>
    </w:p>
    <w:p w14:paraId="1FC1E74D" w14:textId="311C26AA" w:rsidR="00CE05A7" w:rsidRPr="00610768" w:rsidRDefault="007C3456" w:rsidP="001B0183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Dana </w:t>
      </w:r>
      <w:r w:rsidR="00BF56F6" w:rsidRPr="00610768">
        <w:rPr>
          <w:rFonts w:ascii="Times New Roman" w:hAnsi="Times New Roman"/>
          <w:sz w:val="22"/>
          <w:szCs w:val="22"/>
        </w:rPr>
        <w:t>28.</w:t>
      </w:r>
      <w:r w:rsidRPr="00610768">
        <w:rPr>
          <w:rFonts w:ascii="Times New Roman" w:hAnsi="Times New Roman"/>
          <w:sz w:val="22"/>
          <w:szCs w:val="22"/>
        </w:rPr>
        <w:t xml:space="preserve"> ožujka 202</w:t>
      </w:r>
      <w:r w:rsidR="00BF56F6" w:rsidRPr="00610768">
        <w:rPr>
          <w:rFonts w:ascii="Times New Roman" w:hAnsi="Times New Roman"/>
          <w:sz w:val="22"/>
          <w:szCs w:val="22"/>
        </w:rPr>
        <w:t>2</w:t>
      </w:r>
      <w:r w:rsidR="00CE05A7" w:rsidRPr="00610768">
        <w:rPr>
          <w:rFonts w:ascii="Times New Roman" w:hAnsi="Times New Roman"/>
          <w:sz w:val="22"/>
          <w:szCs w:val="22"/>
        </w:rPr>
        <w:t>.</w:t>
      </w:r>
      <w:r w:rsidR="007138C8" w:rsidRPr="00610768">
        <w:rPr>
          <w:rFonts w:ascii="Times New Roman" w:hAnsi="Times New Roman"/>
          <w:sz w:val="22"/>
          <w:szCs w:val="22"/>
        </w:rPr>
        <w:t>,</w:t>
      </w:r>
      <w:r w:rsidR="00CE05A7" w:rsidRPr="00610768">
        <w:rPr>
          <w:rFonts w:ascii="Times New Roman" w:hAnsi="Times New Roman"/>
          <w:sz w:val="22"/>
          <w:szCs w:val="22"/>
        </w:rPr>
        <w:t xml:space="preserve"> putem </w:t>
      </w:r>
      <w:r w:rsidRPr="00610768">
        <w:rPr>
          <w:rFonts w:ascii="Times New Roman" w:hAnsi="Times New Roman"/>
          <w:sz w:val="22"/>
          <w:szCs w:val="22"/>
        </w:rPr>
        <w:t xml:space="preserve">službene mrežne stranice: </w:t>
      </w:r>
      <w:hyperlink r:id="rId11" w:history="1">
        <w:r w:rsidRPr="00610768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Pr="00610768">
        <w:rPr>
          <w:rFonts w:ascii="Times New Roman" w:hAnsi="Times New Roman"/>
          <w:sz w:val="22"/>
          <w:szCs w:val="22"/>
        </w:rPr>
        <w:t xml:space="preserve"> </w:t>
      </w:r>
      <w:r w:rsidR="00CE05A7" w:rsidRPr="00610768">
        <w:rPr>
          <w:rFonts w:ascii="Times New Roman" w:hAnsi="Times New Roman"/>
          <w:sz w:val="22"/>
          <w:szCs w:val="22"/>
        </w:rPr>
        <w:t>i oglasne ploče Općine Ernestinovo, navedeni kandidati pozvani su na pisano testiranje i provjeru sposobnosti.</w:t>
      </w:r>
    </w:p>
    <w:p w14:paraId="6CD34AD7" w14:textId="77777777" w:rsidR="00405CF5" w:rsidRPr="00610768" w:rsidRDefault="00405CF5" w:rsidP="00CE05A7">
      <w:pPr>
        <w:rPr>
          <w:rFonts w:ascii="Times New Roman" w:hAnsi="Times New Roman"/>
          <w:sz w:val="22"/>
          <w:szCs w:val="22"/>
        </w:rPr>
      </w:pPr>
    </w:p>
    <w:p w14:paraId="4E87354F" w14:textId="7071AF6F" w:rsidR="00CE05A7" w:rsidRPr="00610768" w:rsidRDefault="00405CF5" w:rsidP="0087614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Povjerenstvo je utvrdilo da </w:t>
      </w:r>
      <w:r w:rsidR="00876145" w:rsidRPr="00610768">
        <w:rPr>
          <w:rFonts w:ascii="Times New Roman" w:hAnsi="Times New Roman"/>
          <w:sz w:val="22"/>
          <w:szCs w:val="22"/>
        </w:rPr>
        <w:t xml:space="preserve">Sanja Juroš </w:t>
      </w:r>
      <w:r w:rsidRPr="00610768">
        <w:rPr>
          <w:rFonts w:ascii="Times New Roman" w:hAnsi="Times New Roman"/>
          <w:sz w:val="22"/>
          <w:szCs w:val="22"/>
        </w:rPr>
        <w:t xml:space="preserve">ne ispunjava formalne uvjete </w:t>
      </w:r>
      <w:r w:rsidR="00042F90" w:rsidRPr="00610768">
        <w:rPr>
          <w:rFonts w:ascii="Times New Roman" w:hAnsi="Times New Roman"/>
          <w:sz w:val="22"/>
          <w:szCs w:val="22"/>
        </w:rPr>
        <w:t xml:space="preserve">oglasa </w:t>
      </w:r>
      <w:r w:rsidRPr="00610768">
        <w:rPr>
          <w:rFonts w:ascii="Times New Roman" w:hAnsi="Times New Roman"/>
          <w:sz w:val="22"/>
          <w:szCs w:val="22"/>
        </w:rPr>
        <w:t xml:space="preserve">te </w:t>
      </w:r>
      <w:r w:rsidR="001932F6" w:rsidRPr="00610768">
        <w:rPr>
          <w:rFonts w:ascii="Times New Roman" w:hAnsi="Times New Roman"/>
          <w:sz w:val="22"/>
          <w:szCs w:val="22"/>
        </w:rPr>
        <w:t xml:space="preserve">joj je </w:t>
      </w:r>
      <w:r w:rsidRPr="00610768">
        <w:rPr>
          <w:rFonts w:ascii="Times New Roman" w:hAnsi="Times New Roman"/>
          <w:sz w:val="22"/>
          <w:szCs w:val="22"/>
        </w:rPr>
        <w:t xml:space="preserve">dana </w:t>
      </w:r>
      <w:r w:rsidR="00876145" w:rsidRPr="00610768">
        <w:rPr>
          <w:rFonts w:ascii="Times New Roman" w:hAnsi="Times New Roman"/>
          <w:sz w:val="22"/>
          <w:szCs w:val="22"/>
        </w:rPr>
        <w:t>18</w:t>
      </w:r>
      <w:r w:rsidRPr="00610768">
        <w:rPr>
          <w:rFonts w:ascii="Times New Roman" w:hAnsi="Times New Roman"/>
          <w:sz w:val="22"/>
          <w:szCs w:val="22"/>
        </w:rPr>
        <w:t>. ožujka 202</w:t>
      </w:r>
      <w:r w:rsidR="00876145" w:rsidRPr="00610768">
        <w:rPr>
          <w:rFonts w:ascii="Times New Roman" w:hAnsi="Times New Roman"/>
          <w:sz w:val="22"/>
          <w:szCs w:val="22"/>
        </w:rPr>
        <w:t>2.</w:t>
      </w:r>
      <w:r w:rsidRPr="00610768">
        <w:rPr>
          <w:rFonts w:ascii="Times New Roman" w:hAnsi="Times New Roman"/>
          <w:sz w:val="22"/>
          <w:szCs w:val="22"/>
        </w:rPr>
        <w:t xml:space="preserve"> upućena obavijest da se ne smatra kandidatom prijavljenim na</w:t>
      </w:r>
      <w:r w:rsidR="00042F90" w:rsidRPr="00610768">
        <w:rPr>
          <w:rFonts w:ascii="Times New Roman" w:hAnsi="Times New Roman"/>
          <w:sz w:val="22"/>
          <w:szCs w:val="22"/>
        </w:rPr>
        <w:t xml:space="preserve"> oglas, </w:t>
      </w:r>
      <w:r w:rsidRPr="00610768">
        <w:rPr>
          <w:rFonts w:ascii="Times New Roman" w:hAnsi="Times New Roman"/>
          <w:sz w:val="22"/>
          <w:szCs w:val="22"/>
        </w:rPr>
        <w:t xml:space="preserve">a sve u skladu s člankom 21. Zakona o službenicima i namještenicima u lokalnoj i područnoj (regionalnoj) samoupravi. </w:t>
      </w:r>
    </w:p>
    <w:p w14:paraId="12163909" w14:textId="77777777" w:rsidR="00876145" w:rsidRPr="00610768" w:rsidRDefault="00876145" w:rsidP="00876145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3414EDF1" w14:textId="711FE516" w:rsidR="00342343" w:rsidRPr="00610768" w:rsidRDefault="00CE05A7" w:rsidP="00CE05A7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Pisano testiranje </w:t>
      </w:r>
      <w:r w:rsidR="000752ED" w:rsidRPr="00610768">
        <w:rPr>
          <w:rFonts w:ascii="Times New Roman" w:hAnsi="Times New Roman"/>
          <w:sz w:val="22"/>
          <w:szCs w:val="22"/>
        </w:rPr>
        <w:t>održano je</w:t>
      </w:r>
      <w:r w:rsidR="00405CF5" w:rsidRPr="00610768">
        <w:rPr>
          <w:rFonts w:ascii="Times New Roman" w:hAnsi="Times New Roman"/>
          <w:sz w:val="22"/>
          <w:szCs w:val="22"/>
        </w:rPr>
        <w:t xml:space="preserve"> </w:t>
      </w:r>
      <w:r w:rsidR="00876145" w:rsidRPr="00610768">
        <w:rPr>
          <w:rFonts w:ascii="Times New Roman" w:hAnsi="Times New Roman"/>
          <w:sz w:val="22"/>
          <w:szCs w:val="22"/>
        </w:rPr>
        <w:t>5</w:t>
      </w:r>
      <w:r w:rsidR="00405CF5" w:rsidRPr="00610768">
        <w:rPr>
          <w:rFonts w:ascii="Times New Roman" w:hAnsi="Times New Roman"/>
          <w:sz w:val="22"/>
          <w:szCs w:val="22"/>
        </w:rPr>
        <w:t>. travnja 202</w:t>
      </w:r>
      <w:r w:rsidR="00876145" w:rsidRPr="00610768">
        <w:rPr>
          <w:rFonts w:ascii="Times New Roman" w:hAnsi="Times New Roman"/>
          <w:sz w:val="22"/>
          <w:szCs w:val="22"/>
        </w:rPr>
        <w:t>2</w:t>
      </w:r>
      <w:r w:rsidR="00405CF5" w:rsidRPr="00610768">
        <w:rPr>
          <w:rFonts w:ascii="Times New Roman" w:hAnsi="Times New Roman"/>
          <w:sz w:val="22"/>
          <w:szCs w:val="22"/>
        </w:rPr>
        <w:t xml:space="preserve">. </w:t>
      </w:r>
      <w:r w:rsidRPr="00610768">
        <w:rPr>
          <w:rFonts w:ascii="Times New Roman" w:hAnsi="Times New Roman"/>
          <w:sz w:val="22"/>
          <w:szCs w:val="22"/>
        </w:rPr>
        <w:t xml:space="preserve">u vijećnici Općine Ernestinovo. Kandidatkinja </w:t>
      </w:r>
      <w:r w:rsidR="00876145" w:rsidRPr="00610768">
        <w:rPr>
          <w:rFonts w:ascii="Times New Roman" w:hAnsi="Times New Roman"/>
          <w:sz w:val="22"/>
          <w:szCs w:val="22"/>
        </w:rPr>
        <w:t>Helga Pejić</w:t>
      </w:r>
      <w:r w:rsidR="00042F90" w:rsidRPr="00610768">
        <w:rPr>
          <w:rFonts w:ascii="Times New Roman" w:hAnsi="Times New Roman"/>
          <w:sz w:val="22"/>
          <w:szCs w:val="22"/>
        </w:rPr>
        <w:t>-</w:t>
      </w:r>
      <w:proofErr w:type="spellStart"/>
      <w:r w:rsidR="00876145" w:rsidRPr="00610768">
        <w:rPr>
          <w:rFonts w:ascii="Times New Roman" w:hAnsi="Times New Roman"/>
          <w:sz w:val="22"/>
          <w:szCs w:val="22"/>
        </w:rPr>
        <w:t>Džoja</w:t>
      </w:r>
      <w:proofErr w:type="spellEnd"/>
      <w:r w:rsidR="00876145" w:rsidRPr="00610768">
        <w:rPr>
          <w:rFonts w:ascii="Times New Roman" w:hAnsi="Times New Roman"/>
          <w:sz w:val="22"/>
          <w:szCs w:val="22"/>
        </w:rPr>
        <w:t xml:space="preserve"> </w:t>
      </w:r>
      <w:r w:rsidRPr="00610768">
        <w:rPr>
          <w:rFonts w:ascii="Times New Roman" w:hAnsi="Times New Roman"/>
          <w:sz w:val="22"/>
          <w:szCs w:val="22"/>
        </w:rPr>
        <w:t xml:space="preserve">nije pristupila prethodnoj provjeri znanja, te se sukladno članku 22. stavku 2. </w:t>
      </w:r>
      <w:r w:rsidR="00405CF5" w:rsidRPr="00610768">
        <w:rPr>
          <w:rFonts w:ascii="Times New Roman" w:hAnsi="Times New Roman"/>
          <w:sz w:val="22"/>
          <w:szCs w:val="22"/>
        </w:rPr>
        <w:t xml:space="preserve">Zakona o službenicima i namještenicima u lokalnoj i područnoj (regionalnoj) samoupravi </w:t>
      </w:r>
      <w:r w:rsidRPr="00610768">
        <w:rPr>
          <w:rFonts w:ascii="Times New Roman" w:hAnsi="Times New Roman"/>
          <w:sz w:val="22"/>
          <w:szCs w:val="22"/>
        </w:rPr>
        <w:lastRenderedPageBreak/>
        <w:t>smatra da je ista povukla svoju prijavu na</w:t>
      </w:r>
      <w:r w:rsidR="00042F90" w:rsidRPr="00610768">
        <w:rPr>
          <w:rFonts w:ascii="Times New Roman" w:hAnsi="Times New Roman"/>
          <w:sz w:val="22"/>
          <w:szCs w:val="22"/>
        </w:rPr>
        <w:t xml:space="preserve"> oglas</w:t>
      </w:r>
      <w:r w:rsidR="00405CF5" w:rsidRPr="00610768">
        <w:rPr>
          <w:rFonts w:ascii="Times New Roman" w:hAnsi="Times New Roman"/>
          <w:sz w:val="22"/>
          <w:szCs w:val="22"/>
        </w:rPr>
        <w:t>. Ostali kandidati su pristupili pisanom testiranju znanja.</w:t>
      </w:r>
      <w:r w:rsidR="00150A08" w:rsidRPr="00610768">
        <w:rPr>
          <w:rFonts w:ascii="Times New Roman" w:hAnsi="Times New Roman"/>
          <w:sz w:val="22"/>
          <w:szCs w:val="22"/>
        </w:rPr>
        <w:t xml:space="preserve"> </w:t>
      </w:r>
    </w:p>
    <w:p w14:paraId="21F91304" w14:textId="77777777" w:rsidR="00150A08" w:rsidRPr="00610768" w:rsidRDefault="00150A08" w:rsidP="00150A08">
      <w:pPr>
        <w:pStyle w:val="Odlomakpopisa"/>
        <w:rPr>
          <w:rFonts w:ascii="Times New Roman" w:hAnsi="Times New Roman"/>
          <w:sz w:val="22"/>
          <w:szCs w:val="22"/>
        </w:rPr>
      </w:pPr>
    </w:p>
    <w:p w14:paraId="6B5B3979" w14:textId="77777777" w:rsidR="00150A08" w:rsidRPr="00610768" w:rsidRDefault="00150A08" w:rsidP="00150A08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Ostvareni rezultati:</w:t>
      </w:r>
    </w:p>
    <w:p w14:paraId="6241276A" w14:textId="4BC3FC05" w:rsidR="00150A08" w:rsidRPr="00610768" w:rsidRDefault="00150A08" w:rsidP="00876145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1.</w:t>
      </w:r>
      <w:r w:rsidRPr="00610768">
        <w:rPr>
          <w:rFonts w:ascii="Times New Roman" w:hAnsi="Times New Roman"/>
          <w:sz w:val="22"/>
          <w:szCs w:val="22"/>
        </w:rPr>
        <w:tab/>
      </w:r>
      <w:r w:rsidR="00876145" w:rsidRPr="00610768">
        <w:rPr>
          <w:rFonts w:ascii="Times New Roman" w:hAnsi="Times New Roman"/>
          <w:sz w:val="22"/>
          <w:szCs w:val="22"/>
        </w:rPr>
        <w:t>Damir Čavajda 7 bodova</w:t>
      </w:r>
    </w:p>
    <w:p w14:paraId="14F9DE3E" w14:textId="723AF470" w:rsidR="00150A08" w:rsidRPr="00610768" w:rsidRDefault="00876145" w:rsidP="00876145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2.   Denis Cvetković 6 bodova</w:t>
      </w:r>
    </w:p>
    <w:p w14:paraId="200B0FB1" w14:textId="77777777" w:rsidR="00150A08" w:rsidRPr="00610768" w:rsidRDefault="00150A08" w:rsidP="00150A08">
      <w:pPr>
        <w:jc w:val="both"/>
        <w:rPr>
          <w:rFonts w:ascii="Times New Roman" w:hAnsi="Times New Roman"/>
          <w:sz w:val="22"/>
          <w:szCs w:val="22"/>
        </w:rPr>
      </w:pPr>
    </w:p>
    <w:p w14:paraId="6365C0A1" w14:textId="082AA0CB" w:rsidR="00150A08" w:rsidRPr="00610768" w:rsidRDefault="00150A08" w:rsidP="00150A08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Dana </w:t>
      </w:r>
      <w:r w:rsidR="00876145" w:rsidRPr="00610768">
        <w:rPr>
          <w:rFonts w:ascii="Times New Roman" w:hAnsi="Times New Roman"/>
          <w:sz w:val="22"/>
          <w:szCs w:val="22"/>
        </w:rPr>
        <w:t>11</w:t>
      </w:r>
      <w:r w:rsidRPr="00610768">
        <w:rPr>
          <w:rFonts w:ascii="Times New Roman" w:hAnsi="Times New Roman"/>
          <w:sz w:val="22"/>
          <w:szCs w:val="22"/>
        </w:rPr>
        <w:t>. travnja 202</w:t>
      </w:r>
      <w:r w:rsidR="001B0183">
        <w:rPr>
          <w:rFonts w:ascii="Times New Roman" w:hAnsi="Times New Roman"/>
          <w:sz w:val="22"/>
          <w:szCs w:val="22"/>
        </w:rPr>
        <w:t>2</w:t>
      </w:r>
      <w:r w:rsidRPr="00610768">
        <w:rPr>
          <w:rFonts w:ascii="Times New Roman" w:hAnsi="Times New Roman"/>
          <w:sz w:val="22"/>
          <w:szCs w:val="22"/>
        </w:rPr>
        <w:t>. proveden je intervju s kandidatima.</w:t>
      </w:r>
    </w:p>
    <w:p w14:paraId="519BDDB1" w14:textId="77777777" w:rsidR="00150A08" w:rsidRPr="00610768" w:rsidRDefault="00150A08" w:rsidP="00150A08">
      <w:pPr>
        <w:pStyle w:val="Odlomakpopisa"/>
        <w:rPr>
          <w:rFonts w:ascii="Times New Roman" w:hAnsi="Times New Roman"/>
          <w:sz w:val="22"/>
          <w:szCs w:val="22"/>
        </w:rPr>
      </w:pPr>
    </w:p>
    <w:p w14:paraId="214C8D41" w14:textId="77777777" w:rsidR="00C74DE4" w:rsidRPr="00610768" w:rsidRDefault="00C74DE4" w:rsidP="00C74DE4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10D3AB24" w14:textId="77777777" w:rsidR="00C74DE4" w:rsidRPr="00610768" w:rsidRDefault="00C74DE4" w:rsidP="00C74DE4">
      <w:pPr>
        <w:jc w:val="both"/>
        <w:rPr>
          <w:rFonts w:ascii="Times New Roman" w:hAnsi="Times New Roman"/>
          <w:sz w:val="22"/>
          <w:szCs w:val="22"/>
        </w:rPr>
      </w:pPr>
    </w:p>
    <w:p w14:paraId="23594438" w14:textId="77777777" w:rsidR="00342343" w:rsidRPr="00610768" w:rsidRDefault="00C74DE4" w:rsidP="00C74DE4">
      <w:pPr>
        <w:jc w:val="center"/>
        <w:rPr>
          <w:rFonts w:ascii="Times New Roman" w:hAnsi="Times New Roman"/>
          <w:b/>
          <w:sz w:val="22"/>
          <w:szCs w:val="22"/>
        </w:rPr>
      </w:pPr>
      <w:r w:rsidRPr="00610768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p w14:paraId="329ADE67" w14:textId="77777777" w:rsidR="00342343" w:rsidRPr="00610768" w:rsidRDefault="00342343" w:rsidP="0034234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8975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812"/>
        <w:gridCol w:w="1812"/>
        <w:gridCol w:w="1812"/>
      </w:tblGrid>
      <w:tr w:rsidR="00C74DE4" w:rsidRPr="00610768" w14:paraId="5E0C0643" w14:textId="77777777" w:rsidTr="000752ED">
        <w:trPr>
          <w:jc w:val="center"/>
        </w:trPr>
        <w:tc>
          <w:tcPr>
            <w:tcW w:w="704" w:type="dxa"/>
            <w:vAlign w:val="center"/>
          </w:tcPr>
          <w:p w14:paraId="7A52E8E3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R.b.</w:t>
            </w:r>
          </w:p>
        </w:tc>
        <w:tc>
          <w:tcPr>
            <w:tcW w:w="2835" w:type="dxa"/>
            <w:vAlign w:val="center"/>
          </w:tcPr>
          <w:p w14:paraId="59BD33A4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812" w:type="dxa"/>
            <w:vAlign w:val="center"/>
          </w:tcPr>
          <w:p w14:paraId="4A72F910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812" w:type="dxa"/>
            <w:vAlign w:val="center"/>
          </w:tcPr>
          <w:p w14:paraId="37C9B687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1812" w:type="dxa"/>
            <w:vAlign w:val="center"/>
          </w:tcPr>
          <w:p w14:paraId="506C191B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C74DE4" w:rsidRPr="00610768" w14:paraId="1C73BA7A" w14:textId="77777777" w:rsidTr="00E137A1">
        <w:trPr>
          <w:trHeight w:val="454"/>
          <w:jc w:val="center"/>
        </w:trPr>
        <w:tc>
          <w:tcPr>
            <w:tcW w:w="704" w:type="dxa"/>
            <w:vAlign w:val="center"/>
          </w:tcPr>
          <w:p w14:paraId="0E590FEF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14:paraId="09C50444" w14:textId="4C91DC68" w:rsidR="00C74DE4" w:rsidRPr="00610768" w:rsidRDefault="00876145" w:rsidP="00E137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Denis Cvetković</w:t>
            </w:r>
          </w:p>
        </w:tc>
        <w:tc>
          <w:tcPr>
            <w:tcW w:w="1812" w:type="dxa"/>
            <w:vAlign w:val="center"/>
          </w:tcPr>
          <w:p w14:paraId="66416045" w14:textId="77777777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2" w:type="dxa"/>
            <w:vAlign w:val="center"/>
          </w:tcPr>
          <w:p w14:paraId="7517206A" w14:textId="63E86A95" w:rsidR="00C74DE4" w:rsidRPr="00610768" w:rsidRDefault="00876145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vAlign w:val="center"/>
          </w:tcPr>
          <w:p w14:paraId="13436B30" w14:textId="1605B129" w:rsidR="00C74DE4" w:rsidRPr="00610768" w:rsidRDefault="00C74DE4" w:rsidP="00C74D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1</w:t>
            </w:r>
            <w:r w:rsidR="00876145" w:rsidRPr="006107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E4" w:rsidRPr="00610768" w14:paraId="2EAAB6A3" w14:textId="77777777" w:rsidTr="00E137A1">
        <w:trPr>
          <w:trHeight w:val="454"/>
          <w:jc w:val="center"/>
        </w:trPr>
        <w:tc>
          <w:tcPr>
            <w:tcW w:w="704" w:type="dxa"/>
            <w:vAlign w:val="center"/>
          </w:tcPr>
          <w:p w14:paraId="1EC589FA" w14:textId="77777777" w:rsidR="00C74DE4" w:rsidRPr="00610768" w:rsidRDefault="00C74DE4" w:rsidP="00490F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14:paraId="1B4B0361" w14:textId="703696A5" w:rsidR="00C74DE4" w:rsidRPr="00610768" w:rsidRDefault="00876145" w:rsidP="00E137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Damir Čavajda</w:t>
            </w:r>
          </w:p>
        </w:tc>
        <w:tc>
          <w:tcPr>
            <w:tcW w:w="1812" w:type="dxa"/>
            <w:vAlign w:val="center"/>
          </w:tcPr>
          <w:p w14:paraId="27CD65A0" w14:textId="77777777" w:rsidR="00C74DE4" w:rsidRPr="00610768" w:rsidRDefault="00C74DE4" w:rsidP="00490F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vAlign w:val="center"/>
          </w:tcPr>
          <w:p w14:paraId="0DC0663F" w14:textId="4F7B36B6" w:rsidR="00C74DE4" w:rsidRPr="00610768" w:rsidRDefault="00876145" w:rsidP="00490F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2" w:type="dxa"/>
            <w:vAlign w:val="center"/>
          </w:tcPr>
          <w:p w14:paraId="291F3E6D" w14:textId="4D5E9A32" w:rsidR="00C74DE4" w:rsidRPr="00610768" w:rsidRDefault="00C74DE4" w:rsidP="00490F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768">
              <w:rPr>
                <w:rFonts w:ascii="Times New Roman" w:hAnsi="Times New Roman"/>
                <w:sz w:val="22"/>
                <w:szCs w:val="22"/>
              </w:rPr>
              <w:t>1</w:t>
            </w:r>
            <w:r w:rsidR="00876145" w:rsidRPr="006107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14:paraId="7CC40846" w14:textId="77777777" w:rsidR="00342343" w:rsidRPr="00610768" w:rsidRDefault="00342343" w:rsidP="00342343">
      <w:pPr>
        <w:jc w:val="center"/>
        <w:rPr>
          <w:rFonts w:ascii="Times New Roman" w:hAnsi="Times New Roman"/>
          <w:sz w:val="22"/>
          <w:szCs w:val="22"/>
        </w:rPr>
      </w:pPr>
    </w:p>
    <w:p w14:paraId="077E676F" w14:textId="7BF9AA1B" w:rsidR="005F24C5" w:rsidRPr="00610768" w:rsidRDefault="00520DC6" w:rsidP="008D022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 xml:space="preserve">Slijedom naprijed navedenog, </w:t>
      </w:r>
      <w:r w:rsidRPr="00610768">
        <w:rPr>
          <w:rFonts w:ascii="Times New Roman" w:hAnsi="Times New Roman"/>
          <w:b/>
          <w:sz w:val="22"/>
          <w:szCs w:val="22"/>
        </w:rPr>
        <w:t>Povjerenstvo predlaže općinskoj načelnici donijeti rješenje o imenovanju pročeln</w:t>
      </w:r>
      <w:r w:rsidR="00876145" w:rsidRPr="00610768">
        <w:rPr>
          <w:rFonts w:ascii="Times New Roman" w:hAnsi="Times New Roman"/>
          <w:b/>
          <w:sz w:val="22"/>
          <w:szCs w:val="22"/>
        </w:rPr>
        <w:t>ika</w:t>
      </w:r>
      <w:r w:rsidRPr="00610768">
        <w:rPr>
          <w:rFonts w:ascii="Times New Roman" w:hAnsi="Times New Roman"/>
          <w:b/>
          <w:sz w:val="22"/>
          <w:szCs w:val="22"/>
        </w:rPr>
        <w:t xml:space="preserve"> Jedinstvenog upravnog odjela, koj</w:t>
      </w:r>
      <w:r w:rsidR="008D022A" w:rsidRPr="00610768">
        <w:rPr>
          <w:rFonts w:ascii="Times New Roman" w:hAnsi="Times New Roman"/>
          <w:b/>
          <w:sz w:val="22"/>
          <w:szCs w:val="22"/>
        </w:rPr>
        <w:t>i</w:t>
      </w:r>
      <w:r w:rsidRPr="00610768">
        <w:rPr>
          <w:rFonts w:ascii="Times New Roman" w:hAnsi="Times New Roman"/>
          <w:b/>
          <w:sz w:val="22"/>
          <w:szCs w:val="22"/>
        </w:rPr>
        <w:t xml:space="preserve">m se </w:t>
      </w:r>
      <w:r w:rsidR="00876145" w:rsidRPr="00610768">
        <w:rPr>
          <w:rFonts w:ascii="Times New Roman" w:hAnsi="Times New Roman"/>
          <w:b/>
          <w:sz w:val="22"/>
          <w:szCs w:val="22"/>
        </w:rPr>
        <w:t xml:space="preserve">Denis Cvetković imenuje pročelnikom na određeno vrijeme, do povratka odsutne službenice. </w:t>
      </w:r>
      <w:r w:rsidR="008D022A" w:rsidRPr="00610768">
        <w:rPr>
          <w:rFonts w:ascii="Times New Roman" w:hAnsi="Times New Roman"/>
          <w:sz w:val="22"/>
          <w:szCs w:val="22"/>
        </w:rPr>
        <w:t>Prije donošenja rješenja o imenovanju, izabran</w:t>
      </w:r>
      <w:r w:rsidR="00901315" w:rsidRPr="00610768">
        <w:rPr>
          <w:rFonts w:ascii="Times New Roman" w:hAnsi="Times New Roman"/>
          <w:sz w:val="22"/>
          <w:szCs w:val="22"/>
        </w:rPr>
        <w:t>i</w:t>
      </w:r>
      <w:r w:rsidR="008D022A" w:rsidRPr="00610768">
        <w:rPr>
          <w:rFonts w:ascii="Times New Roman" w:hAnsi="Times New Roman"/>
          <w:sz w:val="22"/>
          <w:szCs w:val="22"/>
        </w:rPr>
        <w:t xml:space="preserve"> kandidat duž</w:t>
      </w:r>
      <w:r w:rsidR="00876145" w:rsidRPr="00610768">
        <w:rPr>
          <w:rFonts w:ascii="Times New Roman" w:hAnsi="Times New Roman"/>
          <w:sz w:val="22"/>
          <w:szCs w:val="22"/>
        </w:rPr>
        <w:t>an</w:t>
      </w:r>
      <w:r w:rsidR="008D022A" w:rsidRPr="00610768">
        <w:rPr>
          <w:rFonts w:ascii="Times New Roman" w:hAnsi="Times New Roman"/>
          <w:sz w:val="22"/>
          <w:szCs w:val="22"/>
        </w:rPr>
        <w:t xml:space="preserve"> je dostaviti dokaz o zdravstvenoj sposobnosti za obavljanje poslova radnog mjesta na koje se prima, izdan od ovlaštenog specijalista medicine rada.</w:t>
      </w:r>
    </w:p>
    <w:p w14:paraId="1752C67F" w14:textId="77777777" w:rsidR="008D022A" w:rsidRPr="00610768" w:rsidRDefault="008D022A" w:rsidP="008D022A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5D95C050" w14:textId="7342F338" w:rsidR="008D022A" w:rsidRPr="00610768" w:rsidRDefault="008D022A" w:rsidP="008D022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0768">
        <w:rPr>
          <w:rFonts w:ascii="Times New Roman" w:hAnsi="Times New Roman"/>
          <w:sz w:val="22"/>
          <w:szCs w:val="22"/>
        </w:rPr>
        <w:t>Rješenje o imenovanju pročel</w:t>
      </w:r>
      <w:r w:rsidR="00876145" w:rsidRPr="00610768">
        <w:rPr>
          <w:rFonts w:ascii="Times New Roman" w:hAnsi="Times New Roman"/>
          <w:sz w:val="22"/>
          <w:szCs w:val="22"/>
        </w:rPr>
        <w:t>nika</w:t>
      </w:r>
      <w:r w:rsidRPr="00610768">
        <w:rPr>
          <w:rFonts w:ascii="Times New Roman" w:hAnsi="Times New Roman"/>
          <w:sz w:val="22"/>
          <w:szCs w:val="22"/>
        </w:rPr>
        <w:t xml:space="preserve"> obvezno se ima dostaviti svim kandidatima prijavljenim na </w:t>
      </w:r>
      <w:r w:rsidR="00610768" w:rsidRPr="00610768">
        <w:rPr>
          <w:rFonts w:ascii="Times New Roman" w:hAnsi="Times New Roman"/>
          <w:sz w:val="22"/>
          <w:szCs w:val="22"/>
        </w:rPr>
        <w:t xml:space="preserve">oglas </w:t>
      </w:r>
      <w:r w:rsidRPr="00610768">
        <w:rPr>
          <w:rFonts w:ascii="Times New Roman" w:hAnsi="Times New Roman"/>
          <w:sz w:val="22"/>
          <w:szCs w:val="22"/>
        </w:rPr>
        <w:t>(osim osobi koja se ne smatra kandidatom).</w:t>
      </w:r>
    </w:p>
    <w:p w14:paraId="54FFB685" w14:textId="77777777" w:rsidR="008D022A" w:rsidRPr="00610768" w:rsidRDefault="008D022A" w:rsidP="008D022A">
      <w:pPr>
        <w:pStyle w:val="Odlomakpopisa"/>
        <w:rPr>
          <w:rFonts w:ascii="Times New Roman" w:hAnsi="Times New Roman"/>
          <w:sz w:val="22"/>
          <w:szCs w:val="22"/>
        </w:rPr>
      </w:pPr>
    </w:p>
    <w:p w14:paraId="7109F703" w14:textId="77777777" w:rsidR="008D022A" w:rsidRPr="00610768" w:rsidRDefault="008D022A" w:rsidP="008D022A">
      <w:pPr>
        <w:jc w:val="both"/>
        <w:rPr>
          <w:rFonts w:ascii="Times New Roman" w:hAnsi="Times New Roman"/>
          <w:sz w:val="22"/>
          <w:szCs w:val="22"/>
        </w:rPr>
      </w:pPr>
    </w:p>
    <w:p w14:paraId="5140DBC1" w14:textId="10D5B172" w:rsidR="009E55B2" w:rsidRDefault="009E55B2" w:rsidP="009E55B2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10768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901315" w:rsidRPr="00610768">
        <w:rPr>
          <w:rFonts w:ascii="Times New Roman" w:hAnsi="Times New Roman"/>
          <w:i/>
          <w:sz w:val="22"/>
          <w:szCs w:val="22"/>
        </w:rPr>
        <w:t>oglasa</w:t>
      </w:r>
    </w:p>
    <w:p w14:paraId="71050B66" w14:textId="69932F9A" w:rsidR="00610768" w:rsidRDefault="00610768" w:rsidP="009E55B2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2018FC40" w14:textId="77777777" w:rsidR="009E55B2" w:rsidRPr="00EF0B91" w:rsidRDefault="009E55B2" w:rsidP="009E55B2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7991DA2B" w14:textId="77777777" w:rsidR="009E55B2" w:rsidRPr="008D022A" w:rsidRDefault="009E55B2" w:rsidP="008D022A">
      <w:pPr>
        <w:jc w:val="both"/>
        <w:rPr>
          <w:rFonts w:asciiTheme="minorHAnsi" w:hAnsiTheme="minorHAnsi" w:cs="Arial"/>
          <w:sz w:val="22"/>
          <w:szCs w:val="22"/>
        </w:rPr>
      </w:pPr>
    </w:p>
    <w:sectPr w:rsidR="009E55B2" w:rsidRPr="008D022A" w:rsidSect="00773D59">
      <w:footerReference w:type="default" r:id="rId12"/>
      <w:pgSz w:w="11906" w:h="16838" w:code="9"/>
      <w:pgMar w:top="1259" w:right="1418" w:bottom="1418" w:left="1418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AD87" w14:textId="77777777" w:rsidR="00A8036E" w:rsidRDefault="00A8036E" w:rsidP="00773D59">
      <w:r>
        <w:separator/>
      </w:r>
    </w:p>
  </w:endnote>
  <w:endnote w:type="continuationSeparator" w:id="0">
    <w:p w14:paraId="090C5395" w14:textId="77777777" w:rsidR="00A8036E" w:rsidRDefault="00A8036E" w:rsidP="007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24896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2138608" w14:textId="77777777" w:rsidR="00773D59" w:rsidRPr="00773D59" w:rsidRDefault="00773D59">
        <w:pPr>
          <w:pStyle w:val="Podnoje"/>
          <w:jc w:val="center"/>
          <w:rPr>
            <w:sz w:val="22"/>
            <w:szCs w:val="22"/>
          </w:rPr>
        </w:pPr>
        <w:r w:rsidRPr="00773D59">
          <w:rPr>
            <w:rFonts w:asciiTheme="minorHAnsi" w:hAnsiTheme="minorHAnsi"/>
            <w:sz w:val="22"/>
            <w:szCs w:val="22"/>
          </w:rPr>
          <w:fldChar w:fldCharType="begin"/>
        </w:r>
        <w:r w:rsidRPr="00773D59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773D59">
          <w:rPr>
            <w:rFonts w:asciiTheme="minorHAnsi" w:hAnsiTheme="minorHAnsi"/>
            <w:sz w:val="22"/>
            <w:szCs w:val="22"/>
          </w:rPr>
          <w:fldChar w:fldCharType="separate"/>
        </w:r>
        <w:r w:rsidR="00540D0F">
          <w:rPr>
            <w:rFonts w:asciiTheme="minorHAnsi" w:hAnsiTheme="minorHAnsi"/>
            <w:noProof/>
            <w:sz w:val="22"/>
            <w:szCs w:val="22"/>
          </w:rPr>
          <w:t>3</w:t>
        </w:r>
        <w:r w:rsidRPr="00773D5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7209DD22" w14:textId="77777777" w:rsidR="00773D59" w:rsidRDefault="00773D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486D" w14:textId="77777777" w:rsidR="00A8036E" w:rsidRDefault="00A8036E" w:rsidP="00773D59">
      <w:r>
        <w:separator/>
      </w:r>
    </w:p>
  </w:footnote>
  <w:footnote w:type="continuationSeparator" w:id="0">
    <w:p w14:paraId="5D5221A5" w14:textId="77777777" w:rsidR="00A8036E" w:rsidRDefault="00A8036E" w:rsidP="0077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0B7"/>
    <w:multiLevelType w:val="hybridMultilevel"/>
    <w:tmpl w:val="BB761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E1EDD"/>
    <w:multiLevelType w:val="hybridMultilevel"/>
    <w:tmpl w:val="9AAEB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0AA3"/>
    <w:multiLevelType w:val="hybridMultilevel"/>
    <w:tmpl w:val="2264D360"/>
    <w:lvl w:ilvl="0" w:tplc="DFCE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914F7"/>
    <w:multiLevelType w:val="hybridMultilevel"/>
    <w:tmpl w:val="B03A25E4"/>
    <w:lvl w:ilvl="0" w:tplc="E1C4B87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2DFD"/>
    <w:multiLevelType w:val="hybridMultilevel"/>
    <w:tmpl w:val="BC46486E"/>
    <w:lvl w:ilvl="0" w:tplc="9DA0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10645">
    <w:abstractNumId w:val="1"/>
  </w:num>
  <w:num w:numId="2" w16cid:durableId="709379411">
    <w:abstractNumId w:val="6"/>
  </w:num>
  <w:num w:numId="3" w16cid:durableId="1191920007">
    <w:abstractNumId w:val="2"/>
  </w:num>
  <w:num w:numId="4" w16cid:durableId="193353783">
    <w:abstractNumId w:val="7"/>
  </w:num>
  <w:num w:numId="5" w16cid:durableId="209733187">
    <w:abstractNumId w:val="5"/>
  </w:num>
  <w:num w:numId="6" w16cid:durableId="202639850">
    <w:abstractNumId w:val="4"/>
  </w:num>
  <w:num w:numId="7" w16cid:durableId="823476920">
    <w:abstractNumId w:val="3"/>
  </w:num>
  <w:num w:numId="8" w16cid:durableId="14559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42F90"/>
    <w:rsid w:val="000752ED"/>
    <w:rsid w:val="0009302C"/>
    <w:rsid w:val="000A7DF5"/>
    <w:rsid w:val="001453B2"/>
    <w:rsid w:val="00150A08"/>
    <w:rsid w:val="001519CF"/>
    <w:rsid w:val="001932F6"/>
    <w:rsid w:val="001B0183"/>
    <w:rsid w:val="001F6993"/>
    <w:rsid w:val="0025168F"/>
    <w:rsid w:val="002710C7"/>
    <w:rsid w:val="002959D5"/>
    <w:rsid w:val="002A3232"/>
    <w:rsid w:val="002A772D"/>
    <w:rsid w:val="00300C16"/>
    <w:rsid w:val="00342343"/>
    <w:rsid w:val="00355E7D"/>
    <w:rsid w:val="00360BD9"/>
    <w:rsid w:val="00386078"/>
    <w:rsid w:val="00405CF5"/>
    <w:rsid w:val="0046008B"/>
    <w:rsid w:val="00487EC1"/>
    <w:rsid w:val="005021FC"/>
    <w:rsid w:val="00520DC6"/>
    <w:rsid w:val="00540D0F"/>
    <w:rsid w:val="00574B2D"/>
    <w:rsid w:val="005967E7"/>
    <w:rsid w:val="005F24C5"/>
    <w:rsid w:val="006032E8"/>
    <w:rsid w:val="00610768"/>
    <w:rsid w:val="00624DE4"/>
    <w:rsid w:val="006C58F7"/>
    <w:rsid w:val="007138C8"/>
    <w:rsid w:val="00773D59"/>
    <w:rsid w:val="007C3456"/>
    <w:rsid w:val="007E7306"/>
    <w:rsid w:val="008228C8"/>
    <w:rsid w:val="00876145"/>
    <w:rsid w:val="008D022A"/>
    <w:rsid w:val="00901315"/>
    <w:rsid w:val="00946708"/>
    <w:rsid w:val="009E55B2"/>
    <w:rsid w:val="00A8036E"/>
    <w:rsid w:val="00BF56F6"/>
    <w:rsid w:val="00C603DD"/>
    <w:rsid w:val="00C74DE4"/>
    <w:rsid w:val="00CE05A7"/>
    <w:rsid w:val="00D534D2"/>
    <w:rsid w:val="00E03F0D"/>
    <w:rsid w:val="00E137A1"/>
    <w:rsid w:val="00E725F0"/>
    <w:rsid w:val="00EF0508"/>
    <w:rsid w:val="00EF0B91"/>
    <w:rsid w:val="00F07647"/>
    <w:rsid w:val="00F12D07"/>
    <w:rsid w:val="00F57981"/>
    <w:rsid w:val="00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AE2B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E4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2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nestinovo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nestinovo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02DF-26FD-44A4-881A-A8E60361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procelnik@ernestinovo.hr</cp:lastModifiedBy>
  <cp:revision>13</cp:revision>
  <cp:lastPrinted>2005-07-20T11:04:00Z</cp:lastPrinted>
  <dcterms:created xsi:type="dcterms:W3CDTF">2022-01-27T13:44:00Z</dcterms:created>
  <dcterms:modified xsi:type="dcterms:W3CDTF">2022-04-14T07:03:00Z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