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635" r="635" b="0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F373D0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F373D0" w:rsidRDefault="00F373D0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373D0" w:rsidRDefault="00F373D0" w:rsidP="00405CB5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F373D0" w:rsidRDefault="00F373D0" w:rsidP="00405CB5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F373D0" w:rsidRDefault="00F373D0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F373D0" w:rsidRDefault="00F373D0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F373D0" w:rsidRDefault="00F373D0" w:rsidP="00F373D0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left:0;text-align:left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F373D0">
                        <w:tc>
                          <w:tcPr>
                            <w:tcW w:w="5148" w:type="dxa"/>
                            <w:hideMark/>
                          </w:tcPr>
                          <w:p w:rsidR="00F373D0" w:rsidRDefault="00F373D0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373D0" w:rsidRDefault="00F373D0" w:rsidP="00405CB5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F373D0" w:rsidRDefault="00F373D0" w:rsidP="00405CB5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F373D0" w:rsidRDefault="00F373D0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F373D0" w:rsidRDefault="00F373D0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F373D0" w:rsidRDefault="00F373D0" w:rsidP="00F373D0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3D0" w:rsidRDefault="00854F58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021-05/21-01/8</w:t>
      </w:r>
    </w:p>
    <w:p w:rsidR="00F373D0" w:rsidRDefault="00F373D0" w:rsidP="00F373D0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2158/04-01-21-3</w:t>
      </w:r>
    </w:p>
    <w:p w:rsidR="00F373D0" w:rsidRDefault="00F373D0" w:rsidP="00F373D0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23. srpnja 2021.</w:t>
      </w:r>
    </w:p>
    <w:p w:rsidR="00F373D0" w:rsidRDefault="00F373D0" w:rsidP="00F373D0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3D0" w:rsidRDefault="00F373D0" w:rsidP="00F373D0">
      <w:pPr>
        <w:keepNext/>
        <w:suppressAutoHyphens/>
        <w:overflowPunct w:val="0"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73D0" w:rsidRDefault="00F373D0" w:rsidP="00F373D0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F373D0" w:rsidRDefault="00F373D0" w:rsidP="00F373D0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73D0" w:rsidRDefault="00F373D0" w:rsidP="00F373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4. sjednice osmog saziva Općinskog vijeća Općine Ernestinovo</w:t>
      </w:r>
    </w:p>
    <w:p w:rsidR="00F373D0" w:rsidRDefault="00F373D0" w:rsidP="00F373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 02. kolovoza 2021.</w:t>
      </w: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Sjednic</w:t>
      </w:r>
      <w:r w:rsidR="007D0DEB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>a je sazvana elektronski dana 28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  <w:t xml:space="preserve">. srpnja 2021. Na mail-ove vijećnika su poslani pozivi sa dnevnim redom kao i prilozi za sjednicu, uz obrazloženje da se vijećnici (nakon proučenih materijala)  također izjasne elektronskim putem. </w:t>
      </w: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Pozivi su poslani sljedećim vijećnicima:</w:t>
      </w: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3D0" w:rsidRDefault="00F373D0" w:rsidP="00F373D0">
      <w:pPr>
        <w:pStyle w:val="Tijeloteksta"/>
        <w:numPr>
          <w:ilvl w:val="0"/>
          <w:numId w:val="2"/>
        </w:numPr>
      </w:pPr>
      <w:r>
        <w:t xml:space="preserve">Krunoslav  Dragičević </w:t>
      </w:r>
    </w:p>
    <w:p w:rsidR="00F373D0" w:rsidRDefault="00F373D0" w:rsidP="00F373D0">
      <w:pPr>
        <w:pStyle w:val="Tijeloteksta"/>
        <w:numPr>
          <w:ilvl w:val="0"/>
          <w:numId w:val="2"/>
        </w:numPr>
      </w:pPr>
      <w:r>
        <w:t xml:space="preserve">Damir Matković </w:t>
      </w:r>
    </w:p>
    <w:p w:rsidR="00F373D0" w:rsidRDefault="00F373D0" w:rsidP="00F373D0">
      <w:pPr>
        <w:pStyle w:val="Tijeloteksta"/>
        <w:numPr>
          <w:ilvl w:val="0"/>
          <w:numId w:val="2"/>
        </w:numPr>
      </w:pPr>
      <w:r>
        <w:t xml:space="preserve">Šarika  Sukić </w:t>
      </w:r>
    </w:p>
    <w:p w:rsidR="00F373D0" w:rsidRDefault="00F373D0" w:rsidP="00F373D0">
      <w:pPr>
        <w:pStyle w:val="Tijeloteksta"/>
        <w:numPr>
          <w:ilvl w:val="0"/>
          <w:numId w:val="2"/>
        </w:numPr>
      </w:pPr>
      <w:r>
        <w:t>Ivan Tkalec</w:t>
      </w:r>
    </w:p>
    <w:p w:rsidR="00F373D0" w:rsidRDefault="00F373D0" w:rsidP="00F373D0">
      <w:pPr>
        <w:pStyle w:val="Tijeloteksta"/>
        <w:numPr>
          <w:ilvl w:val="0"/>
          <w:numId w:val="2"/>
        </w:numPr>
      </w:pPr>
      <w:r>
        <w:t>Tea Pušeljić</w:t>
      </w:r>
    </w:p>
    <w:p w:rsidR="00F373D0" w:rsidRDefault="00F373D0" w:rsidP="00F373D0">
      <w:pPr>
        <w:pStyle w:val="Tijeloteksta"/>
        <w:numPr>
          <w:ilvl w:val="0"/>
          <w:numId w:val="2"/>
        </w:numPr>
      </w:pPr>
      <w:r>
        <w:t>Mirko Milas</w:t>
      </w:r>
    </w:p>
    <w:p w:rsidR="00F373D0" w:rsidRDefault="00F373D0" w:rsidP="00F373D0">
      <w:pPr>
        <w:pStyle w:val="Tijeloteksta"/>
        <w:numPr>
          <w:ilvl w:val="0"/>
          <w:numId w:val="2"/>
        </w:numPr>
      </w:pPr>
      <w:r>
        <w:t>Igor Matovac</w:t>
      </w:r>
    </w:p>
    <w:p w:rsidR="00F373D0" w:rsidRDefault="00F373D0" w:rsidP="00F373D0">
      <w:pPr>
        <w:pStyle w:val="Tijeloteksta"/>
        <w:numPr>
          <w:ilvl w:val="0"/>
          <w:numId w:val="2"/>
        </w:numPr>
      </w:pPr>
      <w:r>
        <w:t>Ivan Pavlović</w:t>
      </w:r>
    </w:p>
    <w:p w:rsidR="00F373D0" w:rsidRDefault="00F373D0" w:rsidP="00F373D0">
      <w:pPr>
        <w:pStyle w:val="Tijeloteksta"/>
        <w:numPr>
          <w:ilvl w:val="0"/>
          <w:numId w:val="2"/>
        </w:numPr>
      </w:pPr>
      <w:r>
        <w:t>Julijana Šuica</w:t>
      </w:r>
    </w:p>
    <w:p w:rsidR="00F373D0" w:rsidRDefault="00F373D0" w:rsidP="00F373D0">
      <w:pPr>
        <w:pStyle w:val="Tijeloteksta"/>
        <w:ind w:left="720"/>
      </w:pP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 sjednicu je predložen sljedeći</w:t>
      </w:r>
    </w:p>
    <w:p w:rsidR="00F373D0" w:rsidRDefault="00F373D0" w:rsidP="00F373D0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373D0" w:rsidRDefault="00F373D0" w:rsidP="00F373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Dnevni red</w:t>
      </w:r>
    </w:p>
    <w:p w:rsidR="00F373D0" w:rsidRDefault="00F373D0" w:rsidP="00F373D0">
      <w:pPr>
        <w:rPr>
          <w:rFonts w:ascii="Times New Roman" w:eastAsia="Calibri" w:hAnsi="Times New Roman" w:cs="Times New Roman"/>
          <w:b/>
          <w:color w:val="auto"/>
        </w:rPr>
      </w:pPr>
    </w:p>
    <w:p w:rsidR="00916921" w:rsidRDefault="00916921" w:rsidP="00916921">
      <w:pPr>
        <w:pStyle w:val="StandardWeb"/>
        <w:numPr>
          <w:ilvl w:val="0"/>
          <w:numId w:val="4"/>
        </w:numPr>
        <w:jc w:val="both"/>
      </w:pPr>
      <w:r>
        <w:t>Odluka o suglasnosti za sklapanje ugovora o prijenosu prava vlasništva bez naknade za nekretnine u vlasništvu Općine Ernestinovo</w:t>
      </w:r>
    </w:p>
    <w:p w:rsidR="00F373D0" w:rsidRDefault="00F373D0" w:rsidP="00F3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3D0" w:rsidRDefault="00F373D0" w:rsidP="00F37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Svih 9 vijećnika je potvrdilo prijem mail-ova i dostavilo svoje odgovore.</w:t>
      </w:r>
    </w:p>
    <w:p w:rsidR="00F373D0" w:rsidRDefault="00F373D0" w:rsidP="00F373D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373D0" w:rsidRDefault="00F373D0" w:rsidP="00A40E5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TOČKA  1.</w:t>
      </w:r>
      <w:r>
        <w:rPr>
          <w:rFonts w:ascii="Times New Roman" w:hAnsi="Times New Roman" w:cs="Times New Roman"/>
          <w:sz w:val="24"/>
          <w:szCs w:val="24"/>
        </w:rPr>
        <w:tab/>
        <w:t xml:space="preserve">ODLUKA O SUGLASNOSTI ZA </w:t>
      </w:r>
      <w:r w:rsidR="00916921">
        <w:rPr>
          <w:rFonts w:ascii="Times New Roman" w:hAnsi="Times New Roman" w:cs="Times New Roman"/>
          <w:sz w:val="24"/>
          <w:szCs w:val="24"/>
        </w:rPr>
        <w:t>SKLAPANJE UGOVORA O PRIJENOSU PRAVA VLASNIŠTVA</w:t>
      </w:r>
      <w:r w:rsidR="00A40E56">
        <w:rPr>
          <w:rFonts w:ascii="Times New Roman" w:hAnsi="Times New Roman" w:cs="Times New Roman"/>
          <w:sz w:val="24"/>
          <w:szCs w:val="24"/>
        </w:rPr>
        <w:t xml:space="preserve"> </w:t>
      </w:r>
      <w:r w:rsidR="00916921">
        <w:rPr>
          <w:rFonts w:ascii="Times New Roman" w:hAnsi="Times New Roman" w:cs="Times New Roman"/>
          <w:sz w:val="24"/>
          <w:szCs w:val="24"/>
        </w:rPr>
        <w:t>BEZ NAKNADE</w:t>
      </w:r>
      <w:r w:rsidR="00A40E56">
        <w:rPr>
          <w:rFonts w:ascii="Times New Roman" w:hAnsi="Times New Roman" w:cs="Times New Roman"/>
          <w:sz w:val="24"/>
          <w:szCs w:val="24"/>
        </w:rPr>
        <w:t xml:space="preserve"> </w:t>
      </w:r>
      <w:r w:rsidR="00916921">
        <w:rPr>
          <w:rFonts w:ascii="Times New Roman" w:hAnsi="Times New Roman" w:cs="Times New Roman"/>
          <w:sz w:val="24"/>
          <w:szCs w:val="24"/>
        </w:rPr>
        <w:t xml:space="preserve">ZA </w:t>
      </w:r>
      <w:r w:rsidR="00A40E56">
        <w:rPr>
          <w:rFonts w:ascii="Times New Roman" w:hAnsi="Times New Roman" w:cs="Times New Roman"/>
          <w:sz w:val="24"/>
          <w:szCs w:val="24"/>
        </w:rPr>
        <w:t>NEKRETNINE U VLASNIŠTVU OPĆINE ERNESTINOVO</w:t>
      </w:r>
    </w:p>
    <w:p w:rsidR="00A40E56" w:rsidRDefault="00A40E56" w:rsidP="00A40E56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373D0" w:rsidRDefault="00F373D0" w:rsidP="00F373D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što su vijećnici proučili materijale i elektronski se izjasnili po predloženom dnevnom redu, donesen je </w:t>
      </w:r>
    </w:p>
    <w:p w:rsidR="00F373D0" w:rsidRDefault="00F373D0" w:rsidP="00F373D0"/>
    <w:p w:rsidR="00F373D0" w:rsidRDefault="00F373D0" w:rsidP="00F373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916921" w:rsidRPr="004C7AC7" w:rsidRDefault="00F373D0" w:rsidP="00A40E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AC7">
        <w:rPr>
          <w:rFonts w:ascii="Times New Roman" w:hAnsi="Times New Roman" w:cs="Times New Roman"/>
          <w:b/>
          <w:sz w:val="24"/>
          <w:szCs w:val="24"/>
        </w:rPr>
        <w:t>Općins</w:t>
      </w:r>
      <w:r w:rsidR="003A1C44">
        <w:rPr>
          <w:rFonts w:ascii="Times New Roman" w:hAnsi="Times New Roman" w:cs="Times New Roman"/>
          <w:b/>
          <w:sz w:val="24"/>
          <w:szCs w:val="24"/>
        </w:rPr>
        <w:t>ko vijeće Općine Ernestinovo donosi</w:t>
      </w:r>
      <w:r w:rsidR="00A40E56" w:rsidRPr="004C7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921" w:rsidRPr="004C7AC7">
        <w:rPr>
          <w:rFonts w:ascii="Times New Roman" w:hAnsi="Times New Roman" w:cs="Times New Roman"/>
          <w:b/>
        </w:rPr>
        <w:t>Odlu</w:t>
      </w:r>
      <w:r w:rsidR="00A40E56" w:rsidRPr="004C7AC7">
        <w:rPr>
          <w:rFonts w:ascii="Times New Roman" w:hAnsi="Times New Roman" w:cs="Times New Roman"/>
          <w:b/>
        </w:rPr>
        <w:t>ku</w:t>
      </w:r>
      <w:r w:rsidR="00916921" w:rsidRPr="004C7AC7">
        <w:rPr>
          <w:rFonts w:ascii="Times New Roman" w:hAnsi="Times New Roman" w:cs="Times New Roman"/>
          <w:b/>
        </w:rPr>
        <w:t xml:space="preserve"> o suglasnosti za sklapanje ugovora o prijenosu prava vlasništva bez naknade za nekretnine u vlasništvu Općine Ernestinovo</w:t>
      </w:r>
      <w:r w:rsidR="003A1C44">
        <w:rPr>
          <w:rFonts w:ascii="Times New Roman" w:hAnsi="Times New Roman" w:cs="Times New Roman"/>
          <w:b/>
        </w:rPr>
        <w:t>.</w:t>
      </w:r>
    </w:p>
    <w:p w:rsidR="00F373D0" w:rsidRDefault="00F373D0" w:rsidP="00F373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7D6E">
        <w:rPr>
          <w:rFonts w:ascii="Times New Roman" w:hAnsi="Times New Roman" w:cs="Times New Roman"/>
          <w:b/>
          <w:sz w:val="24"/>
          <w:szCs w:val="24"/>
        </w:rPr>
        <w:tab/>
      </w:r>
    </w:p>
    <w:p w:rsidR="00F373D0" w:rsidRDefault="00F373D0" w:rsidP="00F373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Odluka je donesena  jednoglasno, sa  9 glasova za.</w:t>
      </w:r>
    </w:p>
    <w:p w:rsidR="00F373D0" w:rsidRDefault="00F373D0" w:rsidP="00F373D0">
      <w:pPr>
        <w:rPr>
          <w:rFonts w:ascii="Times New Roman" w:hAnsi="Times New Roman" w:cs="Times New Roman"/>
          <w:b/>
          <w:sz w:val="24"/>
          <w:szCs w:val="24"/>
        </w:rPr>
      </w:pPr>
    </w:p>
    <w:p w:rsidR="00F373D0" w:rsidRDefault="00F373D0" w:rsidP="00F373D0">
      <w:pPr>
        <w:rPr>
          <w:rFonts w:ascii="Times New Roman" w:hAnsi="Times New Roman" w:cs="Times New Roman"/>
          <w:b/>
          <w:sz w:val="24"/>
          <w:szCs w:val="24"/>
        </w:rPr>
      </w:pP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3D0" w:rsidRDefault="00F4577F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Šarika Sukić</w:t>
      </w:r>
      <w:r w:rsidR="00F373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373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373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373D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Krunoslav Dragičević</w:t>
      </w:r>
    </w:p>
    <w:p w:rsidR="00F373D0" w:rsidRDefault="00F373D0" w:rsidP="00F373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C6693" w:rsidRDefault="00F4577F" w:rsidP="00F373D0"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Damir Matković</w:t>
      </w:r>
      <w:bookmarkStart w:id="0" w:name="_GoBack"/>
      <w:bookmarkEnd w:id="0"/>
    </w:p>
    <w:sectPr w:rsidR="006C66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B0" w:rsidRDefault="000176B0" w:rsidP="00315D64">
      <w:pPr>
        <w:spacing w:after="0" w:line="240" w:lineRule="auto"/>
      </w:pPr>
      <w:r>
        <w:separator/>
      </w:r>
    </w:p>
  </w:endnote>
  <w:endnote w:type="continuationSeparator" w:id="0">
    <w:p w:rsidR="000176B0" w:rsidRDefault="000176B0" w:rsidP="0031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64" w:rsidRDefault="00315D6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741265"/>
      <w:docPartObj>
        <w:docPartGallery w:val="Page Numbers (Bottom of Page)"/>
        <w:docPartUnique/>
      </w:docPartObj>
    </w:sdtPr>
    <w:sdtEndPr/>
    <w:sdtContent>
      <w:p w:rsidR="00315D64" w:rsidRDefault="00315D6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77F">
          <w:rPr>
            <w:noProof/>
          </w:rPr>
          <w:t>2</w:t>
        </w:r>
        <w:r>
          <w:fldChar w:fldCharType="end"/>
        </w:r>
      </w:p>
    </w:sdtContent>
  </w:sdt>
  <w:p w:rsidR="00315D64" w:rsidRDefault="00315D64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64" w:rsidRDefault="00315D6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B0" w:rsidRDefault="000176B0" w:rsidP="00315D64">
      <w:pPr>
        <w:spacing w:after="0" w:line="240" w:lineRule="auto"/>
      </w:pPr>
      <w:r>
        <w:separator/>
      </w:r>
    </w:p>
  </w:footnote>
  <w:footnote w:type="continuationSeparator" w:id="0">
    <w:p w:rsidR="000176B0" w:rsidRDefault="000176B0" w:rsidP="0031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64" w:rsidRDefault="00315D6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64" w:rsidRDefault="00315D6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D64" w:rsidRDefault="00315D6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2895DD0"/>
    <w:multiLevelType w:val="hybridMultilevel"/>
    <w:tmpl w:val="84D456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2632"/>
    <w:multiLevelType w:val="hybridMultilevel"/>
    <w:tmpl w:val="7FF2F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9598D"/>
    <w:multiLevelType w:val="hybridMultilevel"/>
    <w:tmpl w:val="84D456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1571A"/>
    <w:multiLevelType w:val="hybridMultilevel"/>
    <w:tmpl w:val="316EB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D0"/>
    <w:rsid w:val="000176B0"/>
    <w:rsid w:val="000D2228"/>
    <w:rsid w:val="00315D64"/>
    <w:rsid w:val="003A1C44"/>
    <w:rsid w:val="004C7AC7"/>
    <w:rsid w:val="007D0DEB"/>
    <w:rsid w:val="00854F58"/>
    <w:rsid w:val="008C1659"/>
    <w:rsid w:val="00916921"/>
    <w:rsid w:val="00A40E56"/>
    <w:rsid w:val="00E03C51"/>
    <w:rsid w:val="00E77D6E"/>
    <w:rsid w:val="00EA78A3"/>
    <w:rsid w:val="00F373D0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7AB56-618A-4D8A-813F-4D5E92BF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3D0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373D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373D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373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adrajokvira">
    <w:name w:val="Sadržaj okvira"/>
    <w:basedOn w:val="Normal"/>
    <w:uiPriority w:val="99"/>
    <w:semiHidden/>
    <w:qFormat/>
    <w:rsid w:val="00F373D0"/>
  </w:style>
  <w:style w:type="paragraph" w:styleId="Zaglavlje">
    <w:name w:val="header"/>
    <w:basedOn w:val="Normal"/>
    <w:link w:val="ZaglavljeChar"/>
    <w:uiPriority w:val="99"/>
    <w:unhideWhenUsed/>
    <w:rsid w:val="0031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5D64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31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5D64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 Ernestinovo</cp:lastModifiedBy>
  <cp:revision>8</cp:revision>
  <dcterms:created xsi:type="dcterms:W3CDTF">2021-08-09T06:17:00Z</dcterms:created>
  <dcterms:modified xsi:type="dcterms:W3CDTF">2021-08-09T10:28:00Z</dcterms:modified>
</cp:coreProperties>
</file>