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AD8" w:rsidRDefault="00751AD8" w:rsidP="00751AD8">
      <w:pPr>
        <w:pStyle w:val="Tijeloteksta"/>
        <w:jc w:val="center"/>
        <w:rPr>
          <w:b/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751AD8" w:rsidTr="00751AD8">
        <w:tc>
          <w:tcPr>
            <w:tcW w:w="5148" w:type="dxa"/>
            <w:hideMark/>
          </w:tcPr>
          <w:p w:rsidR="00751AD8" w:rsidRDefault="00751AD8">
            <w:pPr>
              <w:snapToGrid w:val="0"/>
              <w:spacing w:line="252" w:lineRule="auto"/>
              <w:jc w:val="center"/>
              <w:rPr>
                <w:b/>
              </w:rPr>
            </w:pPr>
            <w:r>
              <w:rPr>
                <w:noProof/>
                <w:color w:val="000000"/>
                <w:lang w:eastAsia="hr-HR"/>
              </w:rPr>
              <w:drawing>
                <wp:inline distT="0" distB="0" distL="0" distR="0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AD8" w:rsidRDefault="00751AD8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REPUBLIKA HRVATSKA</w:t>
            </w:r>
          </w:p>
          <w:p w:rsidR="00751AD8" w:rsidRDefault="00751AD8">
            <w:pPr>
              <w:pStyle w:val="Naslov1"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OSJEČKO-BARANJSKA ŽUPANIJA</w:t>
            </w:r>
          </w:p>
          <w:p w:rsidR="00751AD8" w:rsidRDefault="00751AD8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Općina Ernestinovo</w:t>
            </w:r>
          </w:p>
          <w:p w:rsidR="00751AD8" w:rsidRDefault="00751AD8">
            <w:pPr>
              <w:spacing w:line="252" w:lineRule="auto"/>
              <w:jc w:val="center"/>
              <w:rPr>
                <w:rFonts w:ascii="Verdana" w:hAnsi="Verdana"/>
                <w:b/>
              </w:rPr>
            </w:pPr>
            <w:r>
              <w:rPr>
                <w:b/>
              </w:rPr>
              <w:t>Općinsko vijeće</w:t>
            </w:r>
          </w:p>
        </w:tc>
      </w:tr>
      <w:tr w:rsidR="00751AD8" w:rsidTr="00751AD8">
        <w:tc>
          <w:tcPr>
            <w:tcW w:w="5148" w:type="dxa"/>
          </w:tcPr>
          <w:p w:rsidR="00751AD8" w:rsidRDefault="00751AD8">
            <w:pPr>
              <w:snapToGrid w:val="0"/>
              <w:spacing w:line="252" w:lineRule="auto"/>
              <w:rPr>
                <w:rFonts w:ascii="Verdana" w:hAnsi="Verdana"/>
                <w:b/>
                <w:color w:val="000000"/>
                <w:sz w:val="22"/>
              </w:rPr>
            </w:pPr>
          </w:p>
        </w:tc>
      </w:tr>
    </w:tbl>
    <w:p w:rsidR="00751AD8" w:rsidRDefault="00751AD8" w:rsidP="00751AD8">
      <w:pPr>
        <w:snapToGrid w:val="0"/>
        <w:spacing w:line="252" w:lineRule="auto"/>
        <w:jc w:val="both"/>
        <w:rPr>
          <w:iCs/>
        </w:rPr>
      </w:pPr>
      <w:r>
        <w:rPr>
          <w:iCs/>
        </w:rPr>
        <w:t>KLASA: 021-05/21-01/9</w:t>
      </w:r>
    </w:p>
    <w:p w:rsidR="00751AD8" w:rsidRDefault="00751AD8" w:rsidP="00751AD8">
      <w:pPr>
        <w:spacing w:line="252" w:lineRule="auto"/>
        <w:jc w:val="both"/>
        <w:rPr>
          <w:iCs/>
        </w:rPr>
      </w:pPr>
      <w:r>
        <w:rPr>
          <w:iCs/>
        </w:rPr>
        <w:t>URBROJ: 2158/04-01-21-3</w:t>
      </w:r>
    </w:p>
    <w:p w:rsidR="00751AD8" w:rsidRDefault="00751AD8" w:rsidP="00751AD8">
      <w:pPr>
        <w:spacing w:line="252" w:lineRule="auto"/>
        <w:jc w:val="both"/>
        <w:rPr>
          <w:iCs/>
        </w:rPr>
      </w:pPr>
      <w:r>
        <w:rPr>
          <w:iCs/>
        </w:rPr>
        <w:t>Ernestinovo,   09. rujna 2021.</w:t>
      </w:r>
    </w:p>
    <w:p w:rsidR="00751AD8" w:rsidRDefault="00751AD8" w:rsidP="00751AD8">
      <w:pPr>
        <w:pStyle w:val="Tijeloteksta"/>
        <w:rPr>
          <w:b/>
          <w:bCs/>
        </w:rPr>
      </w:pPr>
    </w:p>
    <w:p w:rsidR="00751AD8" w:rsidRDefault="00751AD8" w:rsidP="00751AD8">
      <w:pPr>
        <w:pStyle w:val="Tijeloteksta"/>
        <w:jc w:val="center"/>
        <w:rPr>
          <w:b/>
          <w:bCs/>
        </w:rPr>
      </w:pPr>
      <w:r>
        <w:rPr>
          <w:b/>
          <w:bCs/>
        </w:rPr>
        <w:t>Z A P I S N I K</w:t>
      </w:r>
    </w:p>
    <w:p w:rsidR="00751AD8" w:rsidRDefault="00751AD8" w:rsidP="00751AD8">
      <w:pPr>
        <w:jc w:val="center"/>
        <w:rPr>
          <w:b/>
          <w:bCs/>
        </w:rPr>
      </w:pPr>
    </w:p>
    <w:p w:rsidR="00751AD8" w:rsidRDefault="00751AD8" w:rsidP="00751AD8">
      <w:pPr>
        <w:jc w:val="center"/>
        <w:rPr>
          <w:b/>
          <w:bCs/>
        </w:rPr>
      </w:pPr>
      <w:r>
        <w:rPr>
          <w:b/>
          <w:bCs/>
        </w:rPr>
        <w:t>sa 5. sjednice osmog saziva Općinskog vijeća Općine Ernestinovo</w:t>
      </w:r>
    </w:p>
    <w:p w:rsidR="00751AD8" w:rsidRDefault="00751AD8" w:rsidP="00751AD8">
      <w:pPr>
        <w:jc w:val="center"/>
        <w:rPr>
          <w:b/>
          <w:bCs/>
        </w:rPr>
      </w:pPr>
      <w:r>
        <w:rPr>
          <w:b/>
          <w:bCs/>
        </w:rPr>
        <w:t>održane 09. rujna 2021. godine sa početkom u 18.00 sati</w:t>
      </w:r>
    </w:p>
    <w:p w:rsidR="00751AD8" w:rsidRDefault="00751AD8" w:rsidP="00751AD8">
      <w:pPr>
        <w:jc w:val="both"/>
      </w:pPr>
    </w:p>
    <w:p w:rsidR="00751AD8" w:rsidRDefault="00751AD8" w:rsidP="00751AD8">
      <w:pPr>
        <w:pStyle w:val="Tijeloteksta"/>
        <w:ind w:firstLine="708"/>
        <w:rPr>
          <w:kern w:val="2"/>
        </w:rPr>
      </w:pPr>
      <w:r>
        <w:t xml:space="preserve"> Sjednica se održava u vijećnici Općine Ernestinovo, V. Nazora 64, 31</w:t>
      </w:r>
      <w:r w:rsidR="00BE2707">
        <w:t>215 Ernestinovo sa početkom u 18</w:t>
      </w:r>
      <w:r>
        <w:t>.00 sati</w:t>
      </w:r>
      <w:r>
        <w:rPr>
          <w:kern w:val="2"/>
        </w:rPr>
        <w:t>. Sjednicu otvara predsjednik Općinskog vijeća Krunoslav Dragičević.</w:t>
      </w:r>
    </w:p>
    <w:p w:rsidR="00751AD8" w:rsidRDefault="00751AD8" w:rsidP="00751AD8">
      <w:pPr>
        <w:jc w:val="both"/>
        <w:rPr>
          <w:kern w:val="2"/>
        </w:rPr>
      </w:pPr>
      <w:r>
        <w:rPr>
          <w:kern w:val="2"/>
        </w:rPr>
        <w:tab/>
        <w:t xml:space="preserve">Na početku sjednice predsjednik Krunoslav Dragičević obavlja prozivku vijećnika. </w:t>
      </w:r>
    </w:p>
    <w:p w:rsidR="00751AD8" w:rsidRDefault="00751AD8" w:rsidP="00751AD8">
      <w:pPr>
        <w:jc w:val="both"/>
        <w:rPr>
          <w:kern w:val="2"/>
        </w:rPr>
      </w:pPr>
    </w:p>
    <w:p w:rsidR="00751AD8" w:rsidRDefault="00751AD8" w:rsidP="00751AD8">
      <w:pPr>
        <w:jc w:val="both"/>
        <w:rPr>
          <w:kern w:val="2"/>
        </w:rPr>
      </w:pPr>
      <w:r>
        <w:rPr>
          <w:kern w:val="2"/>
        </w:rPr>
        <w:t>Na sjednici su prisutni vijećnici:</w:t>
      </w:r>
    </w:p>
    <w:p w:rsidR="005B672B" w:rsidRDefault="005B672B" w:rsidP="00751AD8">
      <w:pPr>
        <w:jc w:val="both"/>
        <w:rPr>
          <w:kern w:val="2"/>
        </w:rPr>
      </w:pPr>
    </w:p>
    <w:p w:rsidR="00751AD8" w:rsidRDefault="00751AD8" w:rsidP="00751AD8">
      <w:pPr>
        <w:pStyle w:val="Tijeloteksta"/>
        <w:numPr>
          <w:ilvl w:val="0"/>
          <w:numId w:val="3"/>
        </w:numPr>
      </w:pPr>
      <w:r>
        <w:t xml:space="preserve">Krunoslav  Dragičević </w:t>
      </w:r>
    </w:p>
    <w:p w:rsidR="00751AD8" w:rsidRDefault="00751AD8" w:rsidP="00751AD8">
      <w:pPr>
        <w:pStyle w:val="Tijeloteksta"/>
        <w:numPr>
          <w:ilvl w:val="0"/>
          <w:numId w:val="3"/>
        </w:numPr>
      </w:pPr>
      <w:r>
        <w:t xml:space="preserve">Damir Matković </w:t>
      </w:r>
    </w:p>
    <w:p w:rsidR="00751AD8" w:rsidRDefault="00751AD8" w:rsidP="00751AD8">
      <w:pPr>
        <w:pStyle w:val="Tijeloteksta"/>
        <w:numPr>
          <w:ilvl w:val="0"/>
          <w:numId w:val="3"/>
        </w:numPr>
      </w:pPr>
      <w:r>
        <w:t xml:space="preserve">Šarika  Sukić </w:t>
      </w:r>
    </w:p>
    <w:p w:rsidR="00751AD8" w:rsidRDefault="00751AD8" w:rsidP="00751AD8">
      <w:pPr>
        <w:pStyle w:val="Tijeloteksta"/>
        <w:numPr>
          <w:ilvl w:val="0"/>
          <w:numId w:val="3"/>
        </w:numPr>
      </w:pPr>
      <w:r>
        <w:t>Ivan Tkalec</w:t>
      </w:r>
    </w:p>
    <w:p w:rsidR="00751AD8" w:rsidRDefault="00751AD8" w:rsidP="00751AD8">
      <w:pPr>
        <w:pStyle w:val="Tijeloteksta"/>
        <w:numPr>
          <w:ilvl w:val="0"/>
          <w:numId w:val="3"/>
        </w:numPr>
      </w:pPr>
      <w:r>
        <w:t>Tea Pušeljić</w:t>
      </w:r>
    </w:p>
    <w:p w:rsidR="00751AD8" w:rsidRDefault="00751AD8" w:rsidP="00751AD8">
      <w:pPr>
        <w:pStyle w:val="Tijeloteksta"/>
        <w:numPr>
          <w:ilvl w:val="0"/>
          <w:numId w:val="3"/>
        </w:numPr>
      </w:pPr>
      <w:r>
        <w:t>Mirko Milas</w:t>
      </w:r>
    </w:p>
    <w:p w:rsidR="00751AD8" w:rsidRDefault="00751AD8" w:rsidP="00751AD8">
      <w:pPr>
        <w:pStyle w:val="Tijeloteksta"/>
        <w:numPr>
          <w:ilvl w:val="0"/>
          <w:numId w:val="3"/>
        </w:numPr>
      </w:pPr>
      <w:r>
        <w:t>Igor Matovac</w:t>
      </w:r>
    </w:p>
    <w:p w:rsidR="00751AD8" w:rsidRDefault="00751AD8" w:rsidP="00751AD8">
      <w:pPr>
        <w:pStyle w:val="Tijeloteksta"/>
        <w:numPr>
          <w:ilvl w:val="0"/>
          <w:numId w:val="3"/>
        </w:numPr>
      </w:pPr>
      <w:r>
        <w:t>Ivan Pavlović</w:t>
      </w:r>
    </w:p>
    <w:p w:rsidR="00751AD8" w:rsidRDefault="00751AD8" w:rsidP="00751AD8">
      <w:pPr>
        <w:pStyle w:val="Tijeloteksta"/>
        <w:numPr>
          <w:ilvl w:val="0"/>
          <w:numId w:val="3"/>
        </w:numPr>
      </w:pPr>
      <w:r>
        <w:t>Julijana Šuica</w:t>
      </w:r>
    </w:p>
    <w:p w:rsidR="00751AD8" w:rsidRDefault="00751AD8" w:rsidP="00751AD8">
      <w:pPr>
        <w:pStyle w:val="Tijeloteksta"/>
      </w:pPr>
    </w:p>
    <w:p w:rsidR="00751AD8" w:rsidRDefault="00751AD8" w:rsidP="00751AD8">
      <w:pPr>
        <w:pStyle w:val="Tijeloteksta"/>
      </w:pPr>
      <w:r>
        <w:t>Ostali prisutni:</w:t>
      </w:r>
    </w:p>
    <w:p w:rsidR="005B672B" w:rsidRDefault="005B672B" w:rsidP="00751AD8">
      <w:pPr>
        <w:pStyle w:val="Tijeloteksta"/>
      </w:pPr>
    </w:p>
    <w:p w:rsidR="00751AD8" w:rsidRDefault="00751AD8" w:rsidP="00751AD8">
      <w:pPr>
        <w:pStyle w:val="Tijeloteksta"/>
        <w:numPr>
          <w:ilvl w:val="0"/>
          <w:numId w:val="4"/>
        </w:numPr>
      </w:pPr>
      <w:r>
        <w:t>Marijana Junušić, univ. spec. oec., općinska načelnica</w:t>
      </w:r>
    </w:p>
    <w:p w:rsidR="00751AD8" w:rsidRDefault="00751AD8" w:rsidP="00751AD8">
      <w:pPr>
        <w:pStyle w:val="Tijeloteksta"/>
        <w:numPr>
          <w:ilvl w:val="0"/>
          <w:numId w:val="4"/>
        </w:numPr>
      </w:pPr>
      <w:r>
        <w:t>Deže Kelemen, zamjenik načelnika</w:t>
      </w:r>
    </w:p>
    <w:p w:rsidR="00751AD8" w:rsidRDefault="00751AD8" w:rsidP="00751AD8">
      <w:pPr>
        <w:pStyle w:val="Tijeloteksta"/>
        <w:numPr>
          <w:ilvl w:val="0"/>
          <w:numId w:val="4"/>
        </w:numPr>
      </w:pPr>
      <w:r>
        <w:t>Zorica Šuica, računovodstveni referent</w:t>
      </w:r>
    </w:p>
    <w:p w:rsidR="00751AD8" w:rsidRDefault="00751AD8" w:rsidP="00751AD8">
      <w:pPr>
        <w:pStyle w:val="Tijeloteksta"/>
        <w:numPr>
          <w:ilvl w:val="0"/>
          <w:numId w:val="4"/>
        </w:numPr>
      </w:pPr>
      <w:r>
        <w:t>Eva Vaci, administrativna tajnica</w:t>
      </w:r>
    </w:p>
    <w:p w:rsidR="00751AD8" w:rsidRDefault="00751AD8" w:rsidP="00751AD8">
      <w:pPr>
        <w:pStyle w:val="Tijeloteksta"/>
        <w:ind w:firstLine="708"/>
      </w:pPr>
      <w:r>
        <w:t xml:space="preserve"> </w:t>
      </w:r>
    </w:p>
    <w:p w:rsidR="00751AD8" w:rsidRDefault="00751AD8" w:rsidP="00751AD8">
      <w:pPr>
        <w:jc w:val="both"/>
        <w:rPr>
          <w:kern w:val="2"/>
        </w:rPr>
      </w:pPr>
      <w:r>
        <w:rPr>
          <w:kern w:val="2"/>
        </w:rPr>
        <w:t>Nakon prozivke predsjednik Vijeća Krunoslav Dragičević konstatira da je sjednici nazočno 9 vijećnika te se konstatira da vijeće može donositi pravovaljane odluke.</w:t>
      </w:r>
    </w:p>
    <w:p w:rsidR="00751AD8" w:rsidRDefault="00751AD8" w:rsidP="00751AD8">
      <w:pPr>
        <w:pStyle w:val="Tijeloteksta"/>
        <w:rPr>
          <w:kern w:val="2"/>
        </w:rPr>
      </w:pPr>
      <w:r>
        <w:rPr>
          <w:kern w:val="2"/>
        </w:rPr>
        <w:t>Zatim predsjednik za zapisničara predlaže Evu Vaci, a za ovjerovitelje zapisnika Ivana Tkalec i Teu Pušeljić.</w:t>
      </w:r>
    </w:p>
    <w:p w:rsidR="00751AD8" w:rsidRDefault="00751AD8" w:rsidP="00751AD8">
      <w:pPr>
        <w:pStyle w:val="Tijeloteksta"/>
        <w:rPr>
          <w:kern w:val="2"/>
        </w:rPr>
      </w:pPr>
    </w:p>
    <w:p w:rsidR="00751AD8" w:rsidRDefault="00751AD8" w:rsidP="00751AD8">
      <w:pPr>
        <w:pStyle w:val="Tijeloteksta"/>
        <w:rPr>
          <w:kern w:val="2"/>
        </w:rPr>
      </w:pPr>
      <w:r>
        <w:rPr>
          <w:b/>
        </w:rPr>
        <w:t>ZAKLJUČAK</w:t>
      </w:r>
    </w:p>
    <w:p w:rsidR="00751AD8" w:rsidRDefault="00751AD8" w:rsidP="00751AD8">
      <w:pPr>
        <w:pStyle w:val="Tijeloteksta"/>
        <w:rPr>
          <w:b/>
        </w:rPr>
      </w:pPr>
    </w:p>
    <w:p w:rsidR="00751AD8" w:rsidRDefault="00751AD8" w:rsidP="00751AD8">
      <w:pPr>
        <w:pStyle w:val="Tijeloteksta"/>
        <w:rPr>
          <w:b/>
          <w:bCs/>
        </w:rPr>
      </w:pPr>
      <w:r>
        <w:rPr>
          <w:b/>
          <w:bCs/>
        </w:rPr>
        <w:t>Prijedlozi su jednoglasno prihvaćeni sa 9 glasova za. Za zapisničara se određuje Eva Vaci, a za ovjerovitelje zapisnika Ivan Tkalec i Tea Pušeljić</w:t>
      </w:r>
    </w:p>
    <w:p w:rsidR="00751AD8" w:rsidRDefault="00751AD8" w:rsidP="00751AD8">
      <w:pPr>
        <w:jc w:val="both"/>
        <w:rPr>
          <w:kern w:val="2"/>
        </w:rPr>
      </w:pPr>
    </w:p>
    <w:p w:rsidR="008751CA" w:rsidRDefault="00751AD8" w:rsidP="008751CA">
      <w:pPr>
        <w:jc w:val="both"/>
        <w:rPr>
          <w:kern w:val="2"/>
        </w:rPr>
      </w:pPr>
      <w:r>
        <w:rPr>
          <w:kern w:val="2"/>
        </w:rPr>
        <w:t>Potom se prelazi na utvrđivanje dnevnog reda. Predsjedn</w:t>
      </w:r>
      <w:r w:rsidR="008751CA">
        <w:rPr>
          <w:kern w:val="2"/>
        </w:rPr>
        <w:t>ik za sjednicu predlaže sljedeće</w:t>
      </w:r>
    </w:p>
    <w:p w:rsidR="005B672B" w:rsidRDefault="005B672B" w:rsidP="008751CA">
      <w:pPr>
        <w:jc w:val="both"/>
        <w:rPr>
          <w:kern w:val="2"/>
        </w:rPr>
      </w:pPr>
    </w:p>
    <w:p w:rsidR="005B672B" w:rsidRDefault="005B672B" w:rsidP="008751CA">
      <w:pPr>
        <w:jc w:val="both"/>
        <w:rPr>
          <w:kern w:val="2"/>
        </w:rPr>
      </w:pPr>
    </w:p>
    <w:p w:rsidR="00751AD8" w:rsidRPr="008751CA" w:rsidRDefault="00751AD8" w:rsidP="008751CA">
      <w:pPr>
        <w:jc w:val="center"/>
        <w:rPr>
          <w:b/>
          <w:bCs/>
          <w:kern w:val="2"/>
        </w:rPr>
      </w:pPr>
      <w:r>
        <w:rPr>
          <w:b/>
          <w:bCs/>
          <w:iCs/>
        </w:rPr>
        <w:t>D n e v n i   r e d</w:t>
      </w:r>
    </w:p>
    <w:p w:rsidR="00751AD8" w:rsidRDefault="00751AD8" w:rsidP="00751AD8">
      <w:pPr>
        <w:ind w:firstLine="720"/>
        <w:jc w:val="center"/>
        <w:rPr>
          <w:b/>
          <w:bCs/>
          <w:iCs/>
        </w:rPr>
      </w:pPr>
    </w:p>
    <w:p w:rsidR="00751AD8" w:rsidRDefault="00751AD8" w:rsidP="00751AD8">
      <w:pPr>
        <w:numPr>
          <w:ilvl w:val="0"/>
          <w:numId w:val="5"/>
        </w:numPr>
        <w:suppressAutoHyphens w:val="0"/>
        <w:spacing w:after="160" w:line="252" w:lineRule="auto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Usvajanje zapisnika 2., 3. i 4. sjednice Vijeća</w:t>
      </w:r>
    </w:p>
    <w:p w:rsidR="007A3D01" w:rsidRDefault="00751AD8" w:rsidP="007A3D01">
      <w:pPr>
        <w:numPr>
          <w:ilvl w:val="0"/>
          <w:numId w:val="5"/>
        </w:numPr>
        <w:suppressAutoHyphens w:val="0"/>
        <w:spacing w:after="160" w:line="252" w:lineRule="auto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Usvajanje Polugodišnjeg izvještaja o izvršenju </w:t>
      </w:r>
      <w:r w:rsidR="007A3D01">
        <w:rPr>
          <w:rFonts w:eastAsiaTheme="minorHAnsi"/>
          <w:lang w:eastAsia="en-US"/>
        </w:rPr>
        <w:t>Proračuna Općine Ernestinovo</w:t>
      </w:r>
    </w:p>
    <w:p w:rsidR="007A3D01" w:rsidRDefault="007A3D01" w:rsidP="007A3D01">
      <w:pPr>
        <w:suppressAutoHyphens w:val="0"/>
        <w:spacing w:after="160" w:line="252" w:lineRule="auto"/>
        <w:ind w:left="72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za </w:t>
      </w:r>
      <w:r w:rsidR="00BE2707" w:rsidRPr="007A3D01">
        <w:rPr>
          <w:rFonts w:eastAsiaTheme="minorHAnsi"/>
          <w:lang w:eastAsia="en-US"/>
        </w:rPr>
        <w:t>r</w:t>
      </w:r>
      <w:r w:rsidR="00751AD8" w:rsidRPr="007A3D01">
        <w:rPr>
          <w:rFonts w:eastAsiaTheme="minorHAnsi"/>
          <w:lang w:eastAsia="en-US"/>
        </w:rPr>
        <w:t>azdoblje od 01. 01. 2021. do 30. 06. 2021. godinu</w:t>
      </w:r>
      <w:r w:rsidRPr="007A3D01">
        <w:rPr>
          <w:iCs/>
        </w:rPr>
        <w:t xml:space="preserve"> </w:t>
      </w:r>
    </w:p>
    <w:p w:rsidR="007A3D01" w:rsidRPr="007A3D01" w:rsidRDefault="007A3D01" w:rsidP="007A3D01">
      <w:pPr>
        <w:numPr>
          <w:ilvl w:val="0"/>
          <w:numId w:val="5"/>
        </w:numPr>
        <w:suppressAutoHyphens w:val="0"/>
        <w:spacing w:after="160" w:line="252" w:lineRule="auto"/>
        <w:contextualSpacing/>
        <w:rPr>
          <w:rFonts w:eastAsiaTheme="minorHAnsi"/>
          <w:lang w:eastAsia="en-US"/>
        </w:rPr>
      </w:pPr>
      <w:r w:rsidRPr="007A3D01">
        <w:rPr>
          <w:iCs/>
        </w:rPr>
        <w:t xml:space="preserve">Izvješće o radu </w:t>
      </w:r>
      <w:r>
        <w:rPr>
          <w:iCs/>
        </w:rPr>
        <w:t>općinske načel</w:t>
      </w:r>
      <w:r w:rsidR="007C6FD9">
        <w:rPr>
          <w:iCs/>
        </w:rPr>
        <w:t>nice za  razdoblje od 01. siječnja</w:t>
      </w:r>
      <w:r w:rsidRPr="007A3D01">
        <w:rPr>
          <w:iCs/>
        </w:rPr>
        <w:t xml:space="preserve"> 2021. do </w:t>
      </w:r>
    </w:p>
    <w:p w:rsidR="007A3D01" w:rsidRPr="007A3D01" w:rsidRDefault="007A3D01" w:rsidP="007A3D01">
      <w:pPr>
        <w:suppressAutoHyphens w:val="0"/>
        <w:spacing w:after="160" w:line="252" w:lineRule="auto"/>
        <w:ind w:left="720"/>
        <w:contextualSpacing/>
        <w:rPr>
          <w:rFonts w:eastAsiaTheme="minorHAnsi"/>
          <w:lang w:eastAsia="en-US"/>
        </w:rPr>
      </w:pPr>
      <w:r w:rsidRPr="007A3D01">
        <w:rPr>
          <w:iCs/>
        </w:rPr>
        <w:t>3</w:t>
      </w:r>
      <w:r w:rsidR="007C6FD9">
        <w:rPr>
          <w:iCs/>
        </w:rPr>
        <w:t>0. lipnja</w:t>
      </w:r>
      <w:r w:rsidRPr="007A3D01">
        <w:rPr>
          <w:iCs/>
        </w:rPr>
        <w:t xml:space="preserve"> 2021</w:t>
      </w:r>
      <w:r>
        <w:rPr>
          <w:iCs/>
        </w:rPr>
        <w:t xml:space="preserve">. </w:t>
      </w:r>
    </w:p>
    <w:p w:rsidR="00751AD8" w:rsidRDefault="00751AD8" w:rsidP="00751AD8">
      <w:pPr>
        <w:suppressAutoHyphens w:val="0"/>
        <w:spacing w:after="160" w:line="252" w:lineRule="auto"/>
        <w:ind w:left="720"/>
        <w:contextualSpacing/>
        <w:rPr>
          <w:rFonts w:eastAsiaTheme="minorHAnsi"/>
          <w:lang w:eastAsia="en-US"/>
        </w:rPr>
      </w:pPr>
    </w:p>
    <w:p w:rsidR="00751AD8" w:rsidRDefault="00751AD8" w:rsidP="00751AD8">
      <w:pPr>
        <w:pStyle w:val="Tijeloteksta"/>
        <w:rPr>
          <w:b/>
          <w:bCs/>
          <w:iCs/>
        </w:rPr>
      </w:pPr>
    </w:p>
    <w:p w:rsidR="00751AD8" w:rsidRDefault="00751AD8" w:rsidP="00751AD8">
      <w:pPr>
        <w:pStyle w:val="Tijeloteksta"/>
        <w:rPr>
          <w:b/>
          <w:bCs/>
          <w:iCs/>
        </w:rPr>
      </w:pPr>
      <w:r>
        <w:rPr>
          <w:b/>
          <w:bCs/>
          <w:iCs/>
        </w:rPr>
        <w:t>ZAKLJUČAK</w:t>
      </w:r>
    </w:p>
    <w:p w:rsidR="00751AD8" w:rsidRDefault="00751AD8" w:rsidP="00751AD8">
      <w:pPr>
        <w:pStyle w:val="Tijeloteksta"/>
        <w:rPr>
          <w:b/>
          <w:bCs/>
          <w:iCs/>
        </w:rPr>
      </w:pPr>
    </w:p>
    <w:p w:rsidR="00751AD8" w:rsidRDefault="00751AD8" w:rsidP="00751AD8">
      <w:pPr>
        <w:pStyle w:val="Tijeloteksta"/>
        <w:rPr>
          <w:b/>
          <w:bCs/>
          <w:iCs/>
        </w:rPr>
      </w:pPr>
      <w:r>
        <w:rPr>
          <w:b/>
          <w:bCs/>
          <w:iCs/>
        </w:rPr>
        <w:t>Dnevni red se usvaja jednoglasno, sa 9 glasova za.</w:t>
      </w:r>
    </w:p>
    <w:p w:rsidR="00751AD8" w:rsidRDefault="00751AD8" w:rsidP="00751AD8">
      <w:pPr>
        <w:pStyle w:val="Tijeloteksta"/>
        <w:rPr>
          <w:b/>
          <w:bCs/>
          <w:iCs/>
        </w:rPr>
      </w:pPr>
    </w:p>
    <w:p w:rsidR="00751AD8" w:rsidRDefault="00751AD8" w:rsidP="00751AD8">
      <w:pPr>
        <w:pStyle w:val="Tijeloteksta"/>
        <w:rPr>
          <w:b/>
          <w:bCs/>
          <w:iCs/>
        </w:rPr>
      </w:pPr>
    </w:p>
    <w:p w:rsidR="00BE2707" w:rsidRDefault="00751AD8" w:rsidP="00751AD8">
      <w:pPr>
        <w:jc w:val="both"/>
        <w:rPr>
          <w:iCs/>
        </w:rPr>
      </w:pPr>
      <w:r>
        <w:rPr>
          <w:iCs/>
        </w:rPr>
        <w:t>TOČKA 1.</w:t>
      </w:r>
      <w:r>
        <w:rPr>
          <w:iCs/>
        </w:rPr>
        <w:tab/>
        <w:t>USVAJANJE</w:t>
      </w:r>
      <w:r w:rsidR="00BE2707">
        <w:rPr>
          <w:iCs/>
        </w:rPr>
        <w:t xml:space="preserve"> ZAPISNIKA SA 2., 3. i 4.</w:t>
      </w:r>
      <w:r>
        <w:rPr>
          <w:iCs/>
        </w:rPr>
        <w:t xml:space="preserve"> SJEDNICE </w:t>
      </w:r>
      <w:r w:rsidR="00BE2707">
        <w:rPr>
          <w:iCs/>
        </w:rPr>
        <w:t xml:space="preserve"> OPĆINSKOG </w:t>
      </w:r>
    </w:p>
    <w:p w:rsidR="00751AD8" w:rsidRDefault="00751AD8" w:rsidP="00BE2707">
      <w:pPr>
        <w:ind w:left="708" w:firstLine="708"/>
        <w:jc w:val="both"/>
        <w:rPr>
          <w:iCs/>
        </w:rPr>
      </w:pPr>
      <w:r>
        <w:rPr>
          <w:iCs/>
        </w:rPr>
        <w:t>VIJEĆA</w:t>
      </w:r>
    </w:p>
    <w:p w:rsidR="00751AD8" w:rsidRDefault="00751AD8" w:rsidP="00751AD8">
      <w:pPr>
        <w:jc w:val="both"/>
        <w:rPr>
          <w:iCs/>
        </w:rPr>
      </w:pPr>
    </w:p>
    <w:p w:rsidR="00751AD8" w:rsidRDefault="00BE2707" w:rsidP="00751AD8">
      <w:pPr>
        <w:jc w:val="both"/>
        <w:rPr>
          <w:iCs/>
        </w:rPr>
      </w:pPr>
      <w:r>
        <w:rPr>
          <w:iCs/>
        </w:rPr>
        <w:t>Predsjednik Vijeća daje z</w:t>
      </w:r>
      <w:r w:rsidR="00751AD8">
        <w:rPr>
          <w:iCs/>
        </w:rPr>
        <w:t>apisnik</w:t>
      </w:r>
      <w:r>
        <w:rPr>
          <w:iCs/>
        </w:rPr>
        <w:t>e sa</w:t>
      </w:r>
      <w:r w:rsidRPr="00BE270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2., 3. i 4. sjednice Vijeća</w:t>
      </w:r>
      <w:r w:rsidR="00751AD8">
        <w:rPr>
          <w:iCs/>
        </w:rPr>
        <w:t xml:space="preserve"> na usvajanje.</w:t>
      </w:r>
      <w:r>
        <w:rPr>
          <w:iCs/>
        </w:rPr>
        <w:t xml:space="preserve"> Budući da nije bilo primjedbi na zapisnike donesen je</w:t>
      </w:r>
    </w:p>
    <w:p w:rsidR="00751AD8" w:rsidRDefault="00751AD8" w:rsidP="00751AD8">
      <w:pPr>
        <w:jc w:val="both"/>
        <w:rPr>
          <w:b/>
          <w:bCs/>
          <w:iCs/>
        </w:rPr>
      </w:pPr>
    </w:p>
    <w:p w:rsidR="00751AD8" w:rsidRDefault="00751AD8" w:rsidP="00751AD8">
      <w:pPr>
        <w:jc w:val="both"/>
        <w:rPr>
          <w:b/>
          <w:bCs/>
          <w:iCs/>
        </w:rPr>
      </w:pPr>
      <w:r>
        <w:rPr>
          <w:b/>
          <w:bCs/>
          <w:iCs/>
        </w:rPr>
        <w:t>ZAKLJUČAK</w:t>
      </w:r>
    </w:p>
    <w:p w:rsidR="00751AD8" w:rsidRDefault="00751AD8" w:rsidP="00751AD8">
      <w:pPr>
        <w:jc w:val="both"/>
        <w:rPr>
          <w:b/>
          <w:bCs/>
          <w:iCs/>
        </w:rPr>
      </w:pPr>
    </w:p>
    <w:p w:rsidR="00751AD8" w:rsidRDefault="00BE2707" w:rsidP="00751AD8">
      <w:pPr>
        <w:jc w:val="both"/>
        <w:rPr>
          <w:b/>
          <w:bCs/>
        </w:rPr>
      </w:pPr>
      <w:r>
        <w:rPr>
          <w:b/>
          <w:bCs/>
        </w:rPr>
        <w:t>Zapisnici</w:t>
      </w:r>
      <w:r w:rsidR="005B672B">
        <w:rPr>
          <w:b/>
          <w:bCs/>
        </w:rPr>
        <w:t xml:space="preserve"> sa 2., </w:t>
      </w:r>
      <w:r>
        <w:rPr>
          <w:b/>
          <w:bCs/>
        </w:rPr>
        <w:t xml:space="preserve">3. </w:t>
      </w:r>
      <w:r w:rsidR="005B672B">
        <w:rPr>
          <w:b/>
          <w:bCs/>
        </w:rPr>
        <w:t xml:space="preserve"> i 4. </w:t>
      </w:r>
      <w:r w:rsidR="00751AD8">
        <w:rPr>
          <w:b/>
          <w:bCs/>
        </w:rPr>
        <w:t xml:space="preserve">sjednice Vijeća </w:t>
      </w:r>
      <w:r>
        <w:rPr>
          <w:b/>
          <w:bCs/>
        </w:rPr>
        <w:t xml:space="preserve">su </w:t>
      </w:r>
      <w:r w:rsidR="00751AD8">
        <w:rPr>
          <w:b/>
          <w:bCs/>
        </w:rPr>
        <w:t>usvojen</w:t>
      </w:r>
      <w:r>
        <w:rPr>
          <w:b/>
          <w:bCs/>
        </w:rPr>
        <w:t xml:space="preserve">i </w:t>
      </w:r>
      <w:r w:rsidR="00751AD8">
        <w:rPr>
          <w:b/>
          <w:bCs/>
        </w:rPr>
        <w:t xml:space="preserve">jednoglasno, sa 9 glasova za. </w:t>
      </w:r>
    </w:p>
    <w:p w:rsidR="00751AD8" w:rsidRDefault="00751AD8" w:rsidP="00751AD8">
      <w:pPr>
        <w:jc w:val="both"/>
        <w:rPr>
          <w:b/>
          <w:bCs/>
        </w:rPr>
      </w:pPr>
    </w:p>
    <w:p w:rsidR="00893C97" w:rsidRDefault="00893C97" w:rsidP="00751AD8">
      <w:pPr>
        <w:pStyle w:val="Bezproreda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751AD8" w:rsidRDefault="00751AD8" w:rsidP="00751AD8">
      <w:pPr>
        <w:pStyle w:val="Bezproreda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2.</w:t>
      </w:r>
      <w:r>
        <w:rPr>
          <w:rFonts w:ascii="Times New Roman" w:hAnsi="Times New Roman" w:cs="Times New Roman"/>
          <w:sz w:val="24"/>
          <w:szCs w:val="24"/>
        </w:rPr>
        <w:tab/>
        <w:t>DONOŠENJE OD</w:t>
      </w:r>
      <w:r w:rsidR="00DF1542">
        <w:rPr>
          <w:rFonts w:ascii="Times New Roman" w:hAnsi="Times New Roman" w:cs="Times New Roman"/>
          <w:sz w:val="24"/>
          <w:szCs w:val="24"/>
        </w:rPr>
        <w:t xml:space="preserve">LUKE O USVAJANJU POLUGODIŠNJEG IZVJEŠTAJA O IZVRŠENJU </w:t>
      </w:r>
      <w:r>
        <w:rPr>
          <w:rFonts w:ascii="Times New Roman" w:hAnsi="Times New Roman" w:cs="Times New Roman"/>
          <w:sz w:val="24"/>
          <w:szCs w:val="24"/>
        </w:rPr>
        <w:t xml:space="preserve">PRORAČUNA OPĆINE ERNESTINOVO ZA </w:t>
      </w:r>
      <w:r w:rsidR="00DF1542">
        <w:rPr>
          <w:rFonts w:ascii="Times New Roman" w:hAnsi="Times New Roman" w:cs="Times New Roman"/>
          <w:sz w:val="24"/>
          <w:szCs w:val="24"/>
        </w:rPr>
        <w:t xml:space="preserve">RAZDOBLJE OD 01. 01. </w:t>
      </w:r>
      <w:r>
        <w:rPr>
          <w:rFonts w:ascii="Times New Roman" w:hAnsi="Times New Roman" w:cs="Times New Roman"/>
          <w:sz w:val="24"/>
          <w:szCs w:val="24"/>
        </w:rPr>
        <w:t xml:space="preserve">2021. </w:t>
      </w:r>
      <w:r w:rsidR="00DF1542">
        <w:rPr>
          <w:rFonts w:ascii="Times New Roman" w:hAnsi="Times New Roman" w:cs="Times New Roman"/>
          <w:sz w:val="24"/>
          <w:szCs w:val="24"/>
        </w:rPr>
        <w:t>DO 30.06. 2021.GODINE</w:t>
      </w:r>
    </w:p>
    <w:p w:rsidR="00DF1542" w:rsidRDefault="00DF1542" w:rsidP="00751AD8">
      <w:pPr>
        <w:pStyle w:val="Bezproreda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751AD8" w:rsidRDefault="00751AD8" w:rsidP="00751AD8">
      <w:pPr>
        <w:pStyle w:val="Bezproreda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Vijećnici su </w:t>
      </w:r>
      <w:r w:rsidR="00DF154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u materijalima dobili polugodišnji izvještaj o izvršenju </w:t>
      </w:r>
      <w:r>
        <w:rPr>
          <w:rFonts w:ascii="Times New Roman" w:hAnsi="Times New Roman" w:cs="Times New Roman"/>
          <w:sz w:val="24"/>
          <w:szCs w:val="24"/>
        </w:rPr>
        <w:t xml:space="preserve">Proračuna Općine Ernestinovo za </w:t>
      </w:r>
      <w:r w:rsidR="00DF1542">
        <w:rPr>
          <w:rFonts w:ascii="Times New Roman" w:hAnsi="Times New Roman" w:cs="Times New Roman"/>
          <w:sz w:val="24"/>
          <w:szCs w:val="24"/>
        </w:rPr>
        <w:t>razdoblje od 01. 01. 2021. do 30. 06. 2021. godine, za koji je načelnica dala kratko obrazloženje. Potom je otvorena rasprava.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751AD8" w:rsidRDefault="00751AD8" w:rsidP="00751AD8">
      <w:pPr>
        <w:pStyle w:val="Tijeloteksta"/>
        <w:rPr>
          <w:iCs/>
        </w:rPr>
      </w:pPr>
    </w:p>
    <w:p w:rsidR="00751AD8" w:rsidRDefault="00751AD8" w:rsidP="00751AD8">
      <w:pPr>
        <w:pStyle w:val="Tijeloteksta"/>
        <w:rPr>
          <w:iCs/>
        </w:rPr>
      </w:pPr>
      <w:r>
        <w:rPr>
          <w:iCs/>
        </w:rPr>
        <w:t xml:space="preserve">Budući da se nitko nije javio za raspravu, predsjednik daje </w:t>
      </w:r>
      <w:r w:rsidR="00DF1542">
        <w:rPr>
          <w:iCs/>
        </w:rPr>
        <w:t>predmetni izvještaj na usvajanje.</w:t>
      </w:r>
    </w:p>
    <w:p w:rsidR="00DF1542" w:rsidRDefault="00DF1542" w:rsidP="00751AD8">
      <w:pPr>
        <w:pStyle w:val="Tijeloteksta"/>
        <w:rPr>
          <w:b/>
          <w:bCs/>
          <w:iCs/>
        </w:rPr>
      </w:pPr>
    </w:p>
    <w:p w:rsidR="00751AD8" w:rsidRDefault="00751AD8" w:rsidP="00751AD8">
      <w:pPr>
        <w:pStyle w:val="Tijeloteksta"/>
        <w:rPr>
          <w:b/>
          <w:bCs/>
          <w:iCs/>
        </w:rPr>
      </w:pPr>
      <w:r>
        <w:rPr>
          <w:b/>
          <w:bCs/>
          <w:iCs/>
        </w:rPr>
        <w:t>ZAKLJUČAK</w:t>
      </w:r>
    </w:p>
    <w:p w:rsidR="00751AD8" w:rsidRDefault="00751AD8" w:rsidP="00751AD8">
      <w:pPr>
        <w:pStyle w:val="Tijeloteksta"/>
        <w:rPr>
          <w:b/>
          <w:bCs/>
          <w:iCs/>
        </w:rPr>
      </w:pPr>
    </w:p>
    <w:p w:rsidR="00DF1542" w:rsidRPr="00DF1542" w:rsidRDefault="00751AD8" w:rsidP="00DF1542">
      <w:pPr>
        <w:suppressAutoHyphens w:val="0"/>
        <w:spacing w:after="160" w:line="252" w:lineRule="auto"/>
        <w:contextualSpacing/>
        <w:jc w:val="both"/>
        <w:rPr>
          <w:rFonts w:eastAsiaTheme="minorHAnsi"/>
          <w:b/>
          <w:lang w:eastAsia="en-US"/>
        </w:rPr>
      </w:pPr>
      <w:r w:rsidRPr="00DF1542">
        <w:rPr>
          <w:b/>
          <w:bCs/>
          <w:iCs/>
        </w:rPr>
        <w:t>Usva</w:t>
      </w:r>
      <w:r w:rsidR="00DF1542" w:rsidRPr="00DF1542">
        <w:rPr>
          <w:b/>
          <w:bCs/>
          <w:iCs/>
        </w:rPr>
        <w:t>ja se</w:t>
      </w:r>
      <w:r w:rsidR="00DF1542" w:rsidRPr="00DF1542">
        <w:rPr>
          <w:rFonts w:eastAsiaTheme="minorHAnsi"/>
          <w:b/>
          <w:lang w:eastAsia="en-US"/>
        </w:rPr>
        <w:t xml:space="preserve"> Polugodišnji izvještaj o izvršenju Proračuna Općine Ernestinovo za razdoblje od 01. 01. 2021. do 30. 06. 2021. godine.</w:t>
      </w:r>
    </w:p>
    <w:p w:rsidR="00DF1542" w:rsidRPr="00DF1542" w:rsidRDefault="00DF1542" w:rsidP="00DF1542">
      <w:pPr>
        <w:suppressAutoHyphens w:val="0"/>
        <w:spacing w:after="160" w:line="252" w:lineRule="auto"/>
        <w:contextualSpacing/>
        <w:jc w:val="both"/>
        <w:rPr>
          <w:rFonts w:eastAsiaTheme="minorHAnsi"/>
          <w:b/>
          <w:lang w:eastAsia="en-US"/>
        </w:rPr>
      </w:pPr>
    </w:p>
    <w:p w:rsidR="00DF1542" w:rsidRDefault="00DF1542" w:rsidP="00DF1542">
      <w:pPr>
        <w:suppressAutoHyphens w:val="0"/>
        <w:spacing w:after="160" w:line="252" w:lineRule="auto"/>
        <w:contextualSpacing/>
        <w:jc w:val="both"/>
        <w:rPr>
          <w:rFonts w:eastAsiaTheme="minorHAnsi"/>
          <w:b/>
          <w:lang w:eastAsia="en-US"/>
        </w:rPr>
      </w:pPr>
      <w:r w:rsidRPr="00DF1542">
        <w:rPr>
          <w:rFonts w:eastAsiaTheme="minorHAnsi"/>
          <w:b/>
          <w:lang w:eastAsia="en-US"/>
        </w:rPr>
        <w:t>Izvještaj je usvojen jednoglasno, sa 9 glasova za.</w:t>
      </w:r>
    </w:p>
    <w:p w:rsidR="007A3D01" w:rsidRDefault="007A3D01" w:rsidP="00DF1542">
      <w:pPr>
        <w:suppressAutoHyphens w:val="0"/>
        <w:spacing w:after="160" w:line="252" w:lineRule="auto"/>
        <w:contextualSpacing/>
        <w:jc w:val="both"/>
        <w:rPr>
          <w:rFonts w:eastAsiaTheme="minorHAnsi"/>
          <w:b/>
          <w:lang w:eastAsia="en-US"/>
        </w:rPr>
      </w:pPr>
    </w:p>
    <w:p w:rsidR="007A3D01" w:rsidRPr="00DF1542" w:rsidRDefault="007A3D01" w:rsidP="00DF1542">
      <w:pPr>
        <w:suppressAutoHyphens w:val="0"/>
        <w:spacing w:after="160" w:line="252" w:lineRule="auto"/>
        <w:contextualSpacing/>
        <w:jc w:val="both"/>
        <w:rPr>
          <w:rFonts w:eastAsiaTheme="minorHAnsi"/>
          <w:b/>
          <w:lang w:eastAsia="en-US"/>
        </w:rPr>
      </w:pPr>
    </w:p>
    <w:p w:rsidR="005B672B" w:rsidRDefault="005B672B" w:rsidP="007A3D01">
      <w:pPr>
        <w:ind w:left="1410" w:hanging="1410"/>
        <w:jc w:val="both"/>
        <w:rPr>
          <w:iCs/>
        </w:rPr>
      </w:pPr>
    </w:p>
    <w:p w:rsidR="005B672B" w:rsidRDefault="005B672B" w:rsidP="007A3D01">
      <w:pPr>
        <w:ind w:left="1410" w:hanging="1410"/>
        <w:jc w:val="both"/>
        <w:rPr>
          <w:iCs/>
        </w:rPr>
      </w:pPr>
    </w:p>
    <w:p w:rsidR="007A3D01" w:rsidRDefault="007A3D01" w:rsidP="007A3D01">
      <w:pPr>
        <w:ind w:left="1410" w:hanging="1410"/>
        <w:jc w:val="both"/>
        <w:rPr>
          <w:iCs/>
        </w:rPr>
      </w:pPr>
      <w:r>
        <w:rPr>
          <w:iCs/>
        </w:rPr>
        <w:lastRenderedPageBreak/>
        <w:t>TOČKA 9.</w:t>
      </w:r>
      <w:r>
        <w:rPr>
          <w:iCs/>
        </w:rPr>
        <w:tab/>
        <w:t>IZVJEŠĆE O RADU OPĆINSKE NAČELNICE ZA RAZDOBLJE OD</w:t>
      </w:r>
    </w:p>
    <w:p w:rsidR="007A3D01" w:rsidRDefault="007C6FD9" w:rsidP="007A3D01">
      <w:pPr>
        <w:pStyle w:val="Odlomakpopisa"/>
        <w:numPr>
          <w:ilvl w:val="0"/>
          <w:numId w:val="10"/>
        </w:numPr>
        <w:jc w:val="both"/>
        <w:rPr>
          <w:iCs/>
        </w:rPr>
      </w:pPr>
      <w:r>
        <w:rPr>
          <w:iCs/>
        </w:rPr>
        <w:t>SIJEČNJA 2021. DO 30. LIPNJA</w:t>
      </w:r>
      <w:r w:rsidR="007A3D01">
        <w:rPr>
          <w:iCs/>
        </w:rPr>
        <w:t xml:space="preserve"> 2021.</w:t>
      </w:r>
      <w:r>
        <w:rPr>
          <w:iCs/>
        </w:rPr>
        <w:t xml:space="preserve"> GODINE</w:t>
      </w:r>
    </w:p>
    <w:p w:rsidR="007A3D01" w:rsidRDefault="007A3D01" w:rsidP="007A3D01">
      <w:pPr>
        <w:jc w:val="both"/>
        <w:rPr>
          <w:iCs/>
        </w:rPr>
      </w:pPr>
    </w:p>
    <w:p w:rsidR="007A3D01" w:rsidRDefault="007A3D01" w:rsidP="007A3D01">
      <w:pPr>
        <w:jc w:val="both"/>
        <w:rPr>
          <w:iCs/>
        </w:rPr>
      </w:pPr>
      <w:r>
        <w:rPr>
          <w:iCs/>
        </w:rPr>
        <w:t>Načelnica je podnijela  Izvješć</w:t>
      </w:r>
      <w:r w:rsidR="007C6FD9">
        <w:rPr>
          <w:iCs/>
        </w:rPr>
        <w:t>e o radu za  razdoblje od 01. siječnja  2021. do 30. lipnja</w:t>
      </w:r>
      <w:bookmarkStart w:id="0" w:name="_GoBack"/>
      <w:bookmarkEnd w:id="0"/>
      <w:r>
        <w:rPr>
          <w:iCs/>
        </w:rPr>
        <w:t xml:space="preserve"> 2021. Vijećnici su primili na znanje predmetno izvješće. O izvješću se ne glasuje.</w:t>
      </w:r>
    </w:p>
    <w:p w:rsidR="008751CA" w:rsidRDefault="008751CA" w:rsidP="008751CA">
      <w:pPr>
        <w:pStyle w:val="Tijeloteksta"/>
        <w:rPr>
          <w:b/>
          <w:bCs/>
          <w:iCs/>
        </w:rPr>
      </w:pPr>
    </w:p>
    <w:p w:rsidR="008751CA" w:rsidRPr="008751CA" w:rsidRDefault="008751CA" w:rsidP="008751CA">
      <w:pPr>
        <w:pStyle w:val="Tijeloteksta"/>
        <w:rPr>
          <w:b/>
          <w:bCs/>
          <w:iCs/>
        </w:rPr>
      </w:pPr>
      <w:r>
        <w:t>Budući je dnevni red iscrpljen, sjednica je završila sa radom.</w:t>
      </w:r>
    </w:p>
    <w:p w:rsidR="00751AD8" w:rsidRDefault="008751CA" w:rsidP="008751CA">
      <w:pPr>
        <w:pStyle w:val="Tijeloteksta"/>
        <w:rPr>
          <w:b/>
          <w:bCs/>
          <w:iCs/>
        </w:rPr>
      </w:pPr>
      <w:r>
        <w:t>Predsjednik zaključuje sjednicu u 18:07 sati.</w:t>
      </w:r>
    </w:p>
    <w:p w:rsidR="00751AD8" w:rsidRDefault="00751AD8" w:rsidP="00751AD8">
      <w:pPr>
        <w:pStyle w:val="Tijeloteksta"/>
      </w:pPr>
    </w:p>
    <w:p w:rsidR="00751AD8" w:rsidRDefault="00751AD8" w:rsidP="008751CA">
      <w:pPr>
        <w:pStyle w:val="Tijeloteksta"/>
        <w:rPr>
          <w:b/>
          <w:bCs/>
        </w:rPr>
      </w:pPr>
    </w:p>
    <w:p w:rsidR="00751AD8" w:rsidRDefault="00751AD8" w:rsidP="00751AD8">
      <w:pPr>
        <w:pStyle w:val="Tijeloteksta"/>
      </w:pPr>
    </w:p>
    <w:p w:rsidR="00751AD8" w:rsidRDefault="00751AD8" w:rsidP="00751AD8">
      <w:pPr>
        <w:pStyle w:val="Tijeloteksta"/>
      </w:pPr>
      <w:r>
        <w:t>Zapisničar:</w:t>
      </w:r>
      <w:r>
        <w:tab/>
      </w:r>
      <w:r>
        <w:tab/>
      </w:r>
      <w:r>
        <w:tab/>
        <w:t>Ovjerovitelji zapisnika:</w:t>
      </w:r>
      <w:r>
        <w:tab/>
      </w:r>
      <w:r>
        <w:tab/>
        <w:t>Predsjednik Vijeća:</w:t>
      </w:r>
    </w:p>
    <w:p w:rsidR="00751AD8" w:rsidRDefault="00751AD8" w:rsidP="00751AD8">
      <w:pPr>
        <w:pStyle w:val="Tijeloteksta"/>
      </w:pPr>
    </w:p>
    <w:p w:rsidR="00751AD8" w:rsidRDefault="00D216EA" w:rsidP="00751AD8">
      <w:pPr>
        <w:pStyle w:val="Tijeloteksta"/>
      </w:pPr>
      <w:r>
        <w:t>Eva Vaci</w:t>
      </w:r>
      <w:r>
        <w:tab/>
      </w:r>
      <w:r>
        <w:tab/>
      </w:r>
      <w:r>
        <w:tab/>
        <w:t>Ivan Tkalec</w:t>
      </w:r>
      <w:r>
        <w:tab/>
      </w:r>
      <w:r w:rsidR="00751AD8">
        <w:tab/>
      </w:r>
      <w:r w:rsidR="00751AD8">
        <w:tab/>
      </w:r>
      <w:r w:rsidR="00751AD8">
        <w:tab/>
        <w:t>Krunoslav Dragičević</w:t>
      </w:r>
    </w:p>
    <w:p w:rsidR="00751AD8" w:rsidRDefault="00751AD8" w:rsidP="00751AD8">
      <w:pPr>
        <w:pStyle w:val="Tijeloteksta"/>
      </w:pPr>
    </w:p>
    <w:p w:rsidR="00751AD8" w:rsidRDefault="00D216EA" w:rsidP="00D216EA">
      <w:pPr>
        <w:pStyle w:val="Tijeloteksta"/>
      </w:pPr>
      <w:r>
        <w:tab/>
      </w:r>
      <w:r>
        <w:tab/>
      </w:r>
      <w:r>
        <w:tab/>
      </w:r>
      <w:r>
        <w:tab/>
        <w:t>Tea Pušeljić</w:t>
      </w:r>
      <w:r w:rsidR="00751AD8">
        <w:tab/>
      </w:r>
      <w:r w:rsidR="00751AD8">
        <w:tab/>
      </w:r>
    </w:p>
    <w:p w:rsidR="00751AD8" w:rsidRDefault="00751AD8" w:rsidP="00751AD8">
      <w:pPr>
        <w:pStyle w:val="Tijeloteksta"/>
      </w:pPr>
    </w:p>
    <w:p w:rsidR="00751AD8" w:rsidRDefault="00751AD8" w:rsidP="00751AD8">
      <w:pPr>
        <w:pStyle w:val="Tijelotekst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51AD8" w:rsidRDefault="00751AD8" w:rsidP="00751AD8">
      <w:pPr>
        <w:pStyle w:val="Tijelotekst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51AD8" w:rsidRDefault="00751AD8" w:rsidP="00751AD8">
      <w:pPr>
        <w:pStyle w:val="Tijeloteksta"/>
        <w:jc w:val="center"/>
        <w:rPr>
          <w:b/>
          <w:bCs/>
        </w:rPr>
      </w:pPr>
    </w:p>
    <w:p w:rsidR="00751AD8" w:rsidRDefault="00751AD8" w:rsidP="00751AD8">
      <w:pPr>
        <w:pStyle w:val="Tijeloteksta"/>
        <w:jc w:val="center"/>
        <w:rPr>
          <w:b/>
          <w:bCs/>
        </w:rPr>
      </w:pPr>
    </w:p>
    <w:p w:rsidR="00751AD8" w:rsidRDefault="00751AD8" w:rsidP="00751AD8">
      <w:pPr>
        <w:pStyle w:val="Tijeloteksta"/>
        <w:jc w:val="center"/>
        <w:rPr>
          <w:b/>
          <w:bCs/>
        </w:rPr>
      </w:pPr>
    </w:p>
    <w:p w:rsidR="00751AD8" w:rsidRDefault="00751AD8" w:rsidP="00751AD8">
      <w:pPr>
        <w:pStyle w:val="Tijeloteksta"/>
        <w:jc w:val="center"/>
        <w:rPr>
          <w:b/>
          <w:bCs/>
        </w:rPr>
      </w:pPr>
    </w:p>
    <w:p w:rsidR="00751AD8" w:rsidRDefault="00751AD8" w:rsidP="00751AD8">
      <w:pPr>
        <w:pStyle w:val="Tijeloteksta"/>
        <w:jc w:val="center"/>
        <w:rPr>
          <w:b/>
          <w:bCs/>
        </w:rPr>
      </w:pPr>
    </w:p>
    <w:p w:rsidR="00751AD8" w:rsidRDefault="00751AD8" w:rsidP="00751AD8">
      <w:pPr>
        <w:pStyle w:val="Tijeloteksta"/>
        <w:jc w:val="center"/>
        <w:rPr>
          <w:b/>
          <w:bCs/>
        </w:rPr>
      </w:pPr>
    </w:p>
    <w:p w:rsidR="00751AD8" w:rsidRDefault="00751AD8" w:rsidP="00751AD8">
      <w:pPr>
        <w:pStyle w:val="Tijeloteksta"/>
        <w:jc w:val="center"/>
        <w:rPr>
          <w:b/>
          <w:bCs/>
        </w:rPr>
      </w:pPr>
    </w:p>
    <w:p w:rsidR="00751AD8" w:rsidRDefault="00751AD8" w:rsidP="00751AD8">
      <w:pPr>
        <w:pStyle w:val="Tijeloteksta"/>
        <w:jc w:val="center"/>
        <w:rPr>
          <w:b/>
          <w:bCs/>
        </w:rPr>
      </w:pPr>
    </w:p>
    <w:p w:rsidR="00751AD8" w:rsidRDefault="00751AD8" w:rsidP="00751AD8">
      <w:pPr>
        <w:pStyle w:val="Tijeloteksta"/>
        <w:jc w:val="center"/>
        <w:rPr>
          <w:b/>
          <w:bCs/>
        </w:rPr>
      </w:pPr>
    </w:p>
    <w:p w:rsidR="00751AD8" w:rsidRDefault="00751AD8" w:rsidP="00751AD8">
      <w:pPr>
        <w:jc w:val="center"/>
        <w:rPr>
          <w:b/>
          <w:bCs/>
        </w:rPr>
      </w:pPr>
    </w:p>
    <w:p w:rsidR="00751AD8" w:rsidRDefault="00751AD8" w:rsidP="00751AD8">
      <w:pPr>
        <w:jc w:val="both"/>
        <w:rPr>
          <w:b/>
          <w:bCs/>
        </w:rPr>
      </w:pPr>
    </w:p>
    <w:p w:rsidR="00751AD8" w:rsidRDefault="00751AD8" w:rsidP="00751AD8"/>
    <w:p w:rsidR="00751AD8" w:rsidRDefault="00751AD8" w:rsidP="00751AD8"/>
    <w:p w:rsidR="006C6693" w:rsidRDefault="00EA41CD"/>
    <w:sectPr w:rsidR="006C6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1CD" w:rsidRDefault="00EA41CD" w:rsidP="00CC15C4">
      <w:r>
        <w:separator/>
      </w:r>
    </w:p>
  </w:endnote>
  <w:endnote w:type="continuationSeparator" w:id="0">
    <w:p w:rsidR="00EA41CD" w:rsidRDefault="00EA41CD" w:rsidP="00CC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RBookmanLight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5C4" w:rsidRDefault="00CC15C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371420"/>
      <w:docPartObj>
        <w:docPartGallery w:val="Page Numbers (Bottom of Page)"/>
        <w:docPartUnique/>
      </w:docPartObj>
    </w:sdtPr>
    <w:sdtEndPr/>
    <w:sdtContent>
      <w:p w:rsidR="00CC15C4" w:rsidRDefault="00CC15C4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FD9">
          <w:rPr>
            <w:noProof/>
          </w:rPr>
          <w:t>3</w:t>
        </w:r>
        <w:r>
          <w:fldChar w:fldCharType="end"/>
        </w:r>
      </w:p>
    </w:sdtContent>
  </w:sdt>
  <w:p w:rsidR="00CC15C4" w:rsidRDefault="00CC15C4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5C4" w:rsidRDefault="00CC15C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1CD" w:rsidRDefault="00EA41CD" w:rsidP="00CC15C4">
      <w:r>
        <w:separator/>
      </w:r>
    </w:p>
  </w:footnote>
  <w:footnote w:type="continuationSeparator" w:id="0">
    <w:p w:rsidR="00EA41CD" w:rsidRDefault="00EA41CD" w:rsidP="00CC1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5C4" w:rsidRDefault="00CC15C4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5C4" w:rsidRDefault="00CC15C4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5C4" w:rsidRDefault="00CC15C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034ADD"/>
    <w:multiLevelType w:val="hybridMultilevel"/>
    <w:tmpl w:val="2D0209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B02E7"/>
    <w:multiLevelType w:val="hybridMultilevel"/>
    <w:tmpl w:val="4E046898"/>
    <w:lvl w:ilvl="0" w:tplc="C47678AE">
      <w:start w:val="1"/>
      <w:numFmt w:val="decimalZero"/>
      <w:lvlText w:val="%1."/>
      <w:lvlJc w:val="left"/>
      <w:pPr>
        <w:ind w:left="1770" w:hanging="360"/>
      </w:pPr>
    </w:lvl>
    <w:lvl w:ilvl="1" w:tplc="041A0019">
      <w:start w:val="1"/>
      <w:numFmt w:val="lowerLetter"/>
      <w:lvlText w:val="%2."/>
      <w:lvlJc w:val="left"/>
      <w:pPr>
        <w:ind w:left="2490" w:hanging="360"/>
      </w:pPr>
    </w:lvl>
    <w:lvl w:ilvl="2" w:tplc="041A001B">
      <w:start w:val="1"/>
      <w:numFmt w:val="lowerRoman"/>
      <w:lvlText w:val="%3."/>
      <w:lvlJc w:val="right"/>
      <w:pPr>
        <w:ind w:left="3210" w:hanging="180"/>
      </w:pPr>
    </w:lvl>
    <w:lvl w:ilvl="3" w:tplc="041A000F">
      <w:start w:val="1"/>
      <w:numFmt w:val="decimal"/>
      <w:lvlText w:val="%4."/>
      <w:lvlJc w:val="left"/>
      <w:pPr>
        <w:ind w:left="3930" w:hanging="360"/>
      </w:pPr>
    </w:lvl>
    <w:lvl w:ilvl="4" w:tplc="041A0019">
      <w:start w:val="1"/>
      <w:numFmt w:val="lowerLetter"/>
      <w:lvlText w:val="%5."/>
      <w:lvlJc w:val="left"/>
      <w:pPr>
        <w:ind w:left="4650" w:hanging="360"/>
      </w:pPr>
    </w:lvl>
    <w:lvl w:ilvl="5" w:tplc="041A001B">
      <w:start w:val="1"/>
      <w:numFmt w:val="lowerRoman"/>
      <w:lvlText w:val="%6."/>
      <w:lvlJc w:val="right"/>
      <w:pPr>
        <w:ind w:left="5370" w:hanging="180"/>
      </w:pPr>
    </w:lvl>
    <w:lvl w:ilvl="6" w:tplc="041A000F">
      <w:start w:val="1"/>
      <w:numFmt w:val="decimal"/>
      <w:lvlText w:val="%7."/>
      <w:lvlJc w:val="left"/>
      <w:pPr>
        <w:ind w:left="6090" w:hanging="360"/>
      </w:pPr>
    </w:lvl>
    <w:lvl w:ilvl="7" w:tplc="041A0019">
      <w:start w:val="1"/>
      <w:numFmt w:val="lowerLetter"/>
      <w:lvlText w:val="%8."/>
      <w:lvlJc w:val="left"/>
      <w:pPr>
        <w:ind w:left="6810" w:hanging="360"/>
      </w:pPr>
    </w:lvl>
    <w:lvl w:ilvl="8" w:tplc="041A001B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2E1C1DBD"/>
    <w:multiLevelType w:val="hybridMultilevel"/>
    <w:tmpl w:val="2D0209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F536B"/>
    <w:multiLevelType w:val="hybridMultilevel"/>
    <w:tmpl w:val="2618BB18"/>
    <w:lvl w:ilvl="0" w:tplc="41608F90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A12AFB"/>
    <w:multiLevelType w:val="hybridMultilevel"/>
    <w:tmpl w:val="2D0209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0247E"/>
    <w:multiLevelType w:val="hybridMultilevel"/>
    <w:tmpl w:val="E74862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1571A"/>
    <w:multiLevelType w:val="hybridMultilevel"/>
    <w:tmpl w:val="316EB2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57B16"/>
    <w:multiLevelType w:val="multilevel"/>
    <w:tmpl w:val="B7C48F72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D8"/>
    <w:rsid w:val="0009240A"/>
    <w:rsid w:val="005B672B"/>
    <w:rsid w:val="00751AD8"/>
    <w:rsid w:val="007A3D01"/>
    <w:rsid w:val="007C6FD9"/>
    <w:rsid w:val="008751CA"/>
    <w:rsid w:val="00893C97"/>
    <w:rsid w:val="00BE2707"/>
    <w:rsid w:val="00CC15C4"/>
    <w:rsid w:val="00D216EA"/>
    <w:rsid w:val="00DF1542"/>
    <w:rsid w:val="00E03C51"/>
    <w:rsid w:val="00EA41CD"/>
    <w:rsid w:val="00EA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CF2F0-4E1F-4DA1-9379-BF087CF0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A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751AD8"/>
    <w:pPr>
      <w:keepNext/>
      <w:numPr>
        <w:numId w:val="1"/>
      </w:numPr>
      <w:jc w:val="center"/>
      <w:outlineLvl w:val="0"/>
    </w:pPr>
    <w:rPr>
      <w:rFonts w:ascii="HRBookmanLight" w:hAnsi="HRBookmanLight"/>
      <w:sz w:val="28"/>
      <w:szCs w:val="28"/>
      <w:lang w:val="de-DE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751AD8"/>
    <w:pPr>
      <w:keepNext/>
      <w:numPr>
        <w:ilvl w:val="1"/>
        <w:numId w:val="1"/>
      </w:numPr>
      <w:outlineLvl w:val="1"/>
    </w:pPr>
    <w:rPr>
      <w:rFonts w:ascii="HRBookmanLight" w:hAnsi="HRBookmanLight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51AD8"/>
    <w:rPr>
      <w:rFonts w:ascii="HRBookmanLight" w:eastAsia="Times New Roman" w:hAnsi="HRBookmanLight" w:cs="Times New Roman"/>
      <w:sz w:val="28"/>
      <w:szCs w:val="28"/>
      <w:lang w:val="de-DE" w:eastAsia="ar-SA"/>
    </w:rPr>
  </w:style>
  <w:style w:type="character" w:customStyle="1" w:styleId="Naslov2Char">
    <w:name w:val="Naslov 2 Char"/>
    <w:basedOn w:val="Zadanifontodlomka"/>
    <w:link w:val="Naslov2"/>
    <w:semiHidden/>
    <w:rsid w:val="00751AD8"/>
    <w:rPr>
      <w:rFonts w:ascii="HRBookmanLight" w:eastAsia="Times New Roman" w:hAnsi="HRBookmanLight" w:cs="Times New Roman"/>
      <w:sz w:val="24"/>
      <w:szCs w:val="24"/>
      <w:lang w:val="de-DE" w:eastAsia="ar-SA"/>
    </w:rPr>
  </w:style>
  <w:style w:type="paragraph" w:styleId="Tijeloteksta">
    <w:name w:val="Body Text"/>
    <w:basedOn w:val="Normal"/>
    <w:link w:val="TijelotekstaChar"/>
    <w:semiHidden/>
    <w:unhideWhenUsed/>
    <w:rsid w:val="00751AD8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751A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proreda">
    <w:name w:val="No Spacing"/>
    <w:uiPriority w:val="1"/>
    <w:qFormat/>
    <w:rsid w:val="00751AD8"/>
    <w:pPr>
      <w:spacing w:after="0" w:line="240" w:lineRule="auto"/>
    </w:pPr>
    <w:rPr>
      <w:color w:val="00000A"/>
    </w:rPr>
  </w:style>
  <w:style w:type="paragraph" w:styleId="Odlomakpopisa">
    <w:name w:val="List Paragraph"/>
    <w:basedOn w:val="Normal"/>
    <w:uiPriority w:val="34"/>
    <w:qFormat/>
    <w:rsid w:val="00751AD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C15C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C15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CC15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C15C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7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9</cp:revision>
  <dcterms:created xsi:type="dcterms:W3CDTF">2021-09-10T05:11:00Z</dcterms:created>
  <dcterms:modified xsi:type="dcterms:W3CDTF">2022-01-18T07:21:00Z</dcterms:modified>
</cp:coreProperties>
</file>