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8D3F" w14:textId="77777777" w:rsidR="00EC6335" w:rsidRDefault="00EC6335" w:rsidP="00EC6335">
      <w:pPr>
        <w:pStyle w:val="Tijeloteksta"/>
        <w:spacing w:before="94" w:line="259" w:lineRule="auto"/>
        <w:ind w:right="5827"/>
      </w:pPr>
    </w:p>
    <w:p w14:paraId="79B4CAF0" w14:textId="77777777" w:rsidR="00EC6335" w:rsidRDefault="00EC6335" w:rsidP="00EC6335">
      <w:pPr>
        <w:pStyle w:val="Tijeloteksta"/>
        <w:spacing w:before="94" w:line="259" w:lineRule="auto"/>
        <w:ind w:right="5827"/>
      </w:pPr>
    </w:p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EC6335" w:rsidRPr="00EC6335" w14:paraId="0361CE77" w14:textId="77777777" w:rsidTr="005A6CDD">
        <w:trPr>
          <w:trHeight w:val="1719"/>
        </w:trPr>
        <w:tc>
          <w:tcPr>
            <w:tcW w:w="5070" w:type="dxa"/>
            <w:shd w:val="clear" w:color="auto" w:fill="auto"/>
          </w:tcPr>
          <w:p w14:paraId="313E66C6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bookmarkStart w:id="0" w:name="_Hlk54686715"/>
            <w:r w:rsidRPr="00EC633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8C8BD2" wp14:editId="1BDCC717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F9944B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1EBADD56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01C9E8CA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39F437DE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</w:p>
          <w:p w14:paraId="6910191D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r w:rsidRPr="00EC6335">
              <w:rPr>
                <w:bCs/>
              </w:rPr>
              <w:t xml:space="preserve">                REPUBLIKA HRVATSKA</w:t>
            </w:r>
          </w:p>
          <w:p w14:paraId="29A059BC" w14:textId="77777777" w:rsidR="00EC6335" w:rsidRPr="00EC6335" w:rsidRDefault="00EC6335" w:rsidP="00EC6335">
            <w:pPr>
              <w:pStyle w:val="Tijeloteksta"/>
              <w:spacing w:before="7"/>
              <w:rPr>
                <w:bCs/>
              </w:rPr>
            </w:pPr>
            <w:r w:rsidRPr="00EC6335">
              <w:rPr>
                <w:bCs/>
              </w:rPr>
              <w:t xml:space="preserve">        OSJEČKO-BARANJSKA ŽUPANIJA</w:t>
            </w:r>
          </w:p>
          <w:p w14:paraId="079F3FDE" w14:textId="77777777" w:rsidR="00EC6335" w:rsidRPr="00EC6335" w:rsidRDefault="00EC6335" w:rsidP="00EC6335">
            <w:pPr>
              <w:pStyle w:val="Tijeloteksta"/>
              <w:spacing w:before="7"/>
            </w:pPr>
          </w:p>
        </w:tc>
      </w:tr>
      <w:bookmarkEnd w:id="0"/>
    </w:tbl>
    <w:p w14:paraId="5A3A6227" w14:textId="77777777" w:rsidR="00EC6335" w:rsidRPr="00EC6335" w:rsidRDefault="00EC6335" w:rsidP="00EC6335">
      <w:pPr>
        <w:pStyle w:val="Tijeloteksta"/>
        <w:spacing w:before="7"/>
      </w:pPr>
    </w:p>
    <w:p w14:paraId="0CD4517B" w14:textId="77777777" w:rsidR="00EC6335" w:rsidRPr="00EC6335" w:rsidRDefault="00EC6335" w:rsidP="00EC6335">
      <w:pPr>
        <w:pStyle w:val="Tijeloteksta"/>
        <w:spacing w:before="7"/>
      </w:pPr>
    </w:p>
    <w:p w14:paraId="484690F5" w14:textId="77777777" w:rsidR="00EC6335" w:rsidRPr="00EC6335" w:rsidRDefault="00EC6335" w:rsidP="00EC6335">
      <w:pPr>
        <w:pStyle w:val="Tijeloteksta"/>
        <w:spacing w:before="7"/>
      </w:pPr>
    </w:p>
    <w:p w14:paraId="5633E676" w14:textId="77777777" w:rsidR="00EC6335" w:rsidRPr="00EC6335" w:rsidRDefault="00EC6335" w:rsidP="00EC6335">
      <w:pPr>
        <w:pStyle w:val="Tijeloteksta"/>
        <w:spacing w:before="7"/>
      </w:pPr>
    </w:p>
    <w:p w14:paraId="201D2672" w14:textId="77777777" w:rsidR="00EC6335" w:rsidRPr="00EC6335" w:rsidRDefault="00EC6335" w:rsidP="00EC6335">
      <w:pPr>
        <w:pStyle w:val="Tijeloteksta"/>
        <w:spacing w:before="7"/>
      </w:pPr>
    </w:p>
    <w:p w14:paraId="19589445" w14:textId="77777777" w:rsidR="00EC6335" w:rsidRPr="00EC6335" w:rsidRDefault="00EC6335" w:rsidP="00EC6335">
      <w:pPr>
        <w:pStyle w:val="Tijeloteksta"/>
        <w:spacing w:before="7"/>
      </w:pPr>
    </w:p>
    <w:p w14:paraId="763CDF06" w14:textId="77777777" w:rsidR="00EC6335" w:rsidRPr="00EC6335" w:rsidRDefault="00EC6335" w:rsidP="00EC6335">
      <w:pPr>
        <w:pStyle w:val="Tijeloteksta"/>
        <w:spacing w:before="7"/>
      </w:pPr>
    </w:p>
    <w:p w14:paraId="1844DFB8" w14:textId="77777777" w:rsidR="00EC6335" w:rsidRPr="00EC6335" w:rsidRDefault="00EC6335" w:rsidP="00EC6335">
      <w:pPr>
        <w:pStyle w:val="Tijeloteksta"/>
        <w:spacing w:before="7"/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06"/>
        <w:gridCol w:w="2977"/>
      </w:tblGrid>
      <w:tr w:rsidR="00EC6335" w:rsidRPr="00EC6335" w14:paraId="67495F82" w14:textId="77777777" w:rsidTr="005A6CDD">
        <w:trPr>
          <w:trHeight w:val="710"/>
        </w:trPr>
        <w:tc>
          <w:tcPr>
            <w:tcW w:w="817" w:type="dxa"/>
            <w:shd w:val="clear" w:color="auto" w:fill="auto"/>
          </w:tcPr>
          <w:p w14:paraId="2547571C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noProof/>
              </w:rPr>
              <w:drawing>
                <wp:inline distT="0" distB="0" distL="0" distR="0" wp14:anchorId="7FCE81FC" wp14:editId="305DAF70">
                  <wp:extent cx="428625" cy="5143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E588AA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b/>
              </w:rPr>
              <w:t>OPĆINA ERNESTINOVO</w:t>
            </w:r>
          </w:p>
          <w:p w14:paraId="4CB8C423" w14:textId="77777777" w:rsidR="00EC6335" w:rsidRPr="00EC6335" w:rsidRDefault="00EC6335" w:rsidP="00EC6335">
            <w:pPr>
              <w:pStyle w:val="Tijeloteksta"/>
              <w:spacing w:before="7"/>
            </w:pPr>
            <w:r w:rsidRPr="00EC6335">
              <w:rPr>
                <w:b/>
              </w:rPr>
              <w:t xml:space="preserve">      Općinska načelnica</w:t>
            </w:r>
          </w:p>
        </w:tc>
      </w:tr>
    </w:tbl>
    <w:p w14:paraId="04E1F48B" w14:textId="77777777" w:rsidR="00EC6335" w:rsidRPr="00EC6335" w:rsidRDefault="00EC6335" w:rsidP="00EC6335">
      <w:pPr>
        <w:pStyle w:val="Tijeloteksta"/>
        <w:spacing w:before="7"/>
      </w:pPr>
    </w:p>
    <w:p w14:paraId="6B6F24B4" w14:textId="77777777" w:rsidR="00EC6335" w:rsidRPr="00EC6335" w:rsidRDefault="00EC6335" w:rsidP="00EC6335">
      <w:pPr>
        <w:pStyle w:val="Tijeloteksta"/>
        <w:spacing w:before="7"/>
      </w:pPr>
    </w:p>
    <w:p w14:paraId="21DFEDAD" w14:textId="77777777" w:rsidR="00EC6335" w:rsidRPr="00EC6335" w:rsidRDefault="00EC6335" w:rsidP="00EC6335">
      <w:pPr>
        <w:pStyle w:val="Tijeloteksta"/>
        <w:spacing w:before="7"/>
      </w:pPr>
    </w:p>
    <w:p w14:paraId="26ADC90F" w14:textId="77777777" w:rsidR="00EC6335" w:rsidRPr="00EC6335" w:rsidRDefault="00EC6335" w:rsidP="00EC6335">
      <w:pPr>
        <w:pStyle w:val="Tijeloteksta"/>
        <w:spacing w:before="7"/>
      </w:pPr>
    </w:p>
    <w:p w14:paraId="6C65E8E5" w14:textId="7E02BAB9" w:rsidR="00D76D02" w:rsidRDefault="00EC6335" w:rsidP="00EC6335">
      <w:pPr>
        <w:pStyle w:val="Tijeloteksta"/>
        <w:spacing w:before="7"/>
      </w:pPr>
      <w:r w:rsidRPr="00EC6335">
        <w:t xml:space="preserve">KLASA: </w:t>
      </w:r>
      <w:r w:rsidR="00D76D02" w:rsidRPr="00D76D02">
        <w:t>0</w:t>
      </w:r>
      <w:r w:rsidR="00040E32">
        <w:t>11</w:t>
      </w:r>
      <w:r w:rsidR="00D76D02" w:rsidRPr="00D76D02">
        <w:t>-0</w:t>
      </w:r>
      <w:r w:rsidR="00040E32">
        <w:t>1</w:t>
      </w:r>
      <w:r w:rsidR="00D76D02">
        <w:t>/20</w:t>
      </w:r>
      <w:r w:rsidR="00D76D02" w:rsidRPr="00D76D02">
        <w:t>-0</w:t>
      </w:r>
      <w:r w:rsidR="00040E32">
        <w:t>1</w:t>
      </w:r>
      <w:r w:rsidR="00D76D02">
        <w:t>/1</w:t>
      </w:r>
    </w:p>
    <w:p w14:paraId="4FBD3315" w14:textId="1271554A" w:rsidR="00EC6335" w:rsidRPr="00EC6335" w:rsidRDefault="00EC6335" w:rsidP="00EC6335">
      <w:pPr>
        <w:pStyle w:val="Tijeloteksta"/>
        <w:spacing w:before="7"/>
      </w:pPr>
      <w:r w:rsidRPr="00EC6335">
        <w:t>URBROJ: 2158/04-02-20-</w:t>
      </w:r>
      <w:r w:rsidR="007C6AFD">
        <w:t>2</w:t>
      </w:r>
    </w:p>
    <w:p w14:paraId="285D7CE1" w14:textId="239C1B42" w:rsidR="00EC6335" w:rsidRPr="00EC6335" w:rsidRDefault="00EC6335" w:rsidP="00EC6335">
      <w:pPr>
        <w:pStyle w:val="Tijeloteksta"/>
        <w:spacing w:before="7"/>
      </w:pPr>
    </w:p>
    <w:p w14:paraId="261FC015" w14:textId="77777777" w:rsidR="00484ED3" w:rsidRDefault="00484ED3">
      <w:pPr>
        <w:pStyle w:val="Tijeloteksta"/>
        <w:spacing w:before="7"/>
        <w:rPr>
          <w:sz w:val="25"/>
        </w:rPr>
      </w:pPr>
    </w:p>
    <w:p w14:paraId="6B8DDD45" w14:textId="510BED3F" w:rsidR="00484ED3" w:rsidRDefault="00E63789" w:rsidP="00D76D02">
      <w:pPr>
        <w:pStyle w:val="Tijeloteksta"/>
        <w:jc w:val="both"/>
      </w:pPr>
      <w:r>
        <w:t>Na temelju članka 11. Zakona o pravu na pristup informacijama (NN 25/13, 85/15) i članka</w:t>
      </w:r>
      <w:r w:rsidR="00D76D02">
        <w:t xml:space="preserve"> </w:t>
      </w:r>
      <w:r>
        <w:t>4</w:t>
      </w:r>
      <w:r w:rsidR="00D76D02">
        <w:t>1</w:t>
      </w:r>
      <w:r>
        <w:t xml:space="preserve">. Statuta Općine </w:t>
      </w:r>
      <w:r w:rsidR="00D76D02">
        <w:t xml:space="preserve">Ernestinovo </w:t>
      </w:r>
      <w:r>
        <w:t>(</w:t>
      </w:r>
      <w:r w:rsidR="00D76D02" w:rsidRPr="00D76D02">
        <w:t>Službeni glasnik broj 1/13, 4/13, 3/18, 4/18, 4/19 – pročišćeni tekst, 4/20</w:t>
      </w:r>
      <w:r>
        <w:t>), Općinsk</w:t>
      </w:r>
      <w:r w:rsidR="00D76D02">
        <w:t>a</w:t>
      </w:r>
      <w:r>
        <w:t xml:space="preserve"> načelni</w:t>
      </w:r>
      <w:r w:rsidR="00D76D02">
        <w:t>ca</w:t>
      </w:r>
      <w:r>
        <w:t xml:space="preserve"> je dana </w:t>
      </w:r>
      <w:r w:rsidR="007C6AFD">
        <w:t>30</w:t>
      </w:r>
      <w:r>
        <w:t>.</w:t>
      </w:r>
      <w:r w:rsidR="00040E32">
        <w:t xml:space="preserve"> prosinca </w:t>
      </w:r>
      <w:r>
        <w:t>202</w:t>
      </w:r>
      <w:r w:rsidR="007C6AFD">
        <w:t>1</w:t>
      </w:r>
      <w:r>
        <w:t>. doni</w:t>
      </w:r>
      <w:r w:rsidR="00D76D02">
        <w:t>jela</w:t>
      </w:r>
    </w:p>
    <w:p w14:paraId="3C6E8824" w14:textId="5E41F85B" w:rsidR="00484ED3" w:rsidRDefault="00484ED3">
      <w:pPr>
        <w:pStyle w:val="Tijeloteksta"/>
        <w:spacing w:before="3"/>
        <w:rPr>
          <w:b/>
          <w:bCs/>
          <w:sz w:val="24"/>
        </w:rPr>
      </w:pPr>
    </w:p>
    <w:p w14:paraId="23E1B14C" w14:textId="77777777" w:rsidR="007C6AFD" w:rsidRPr="007C6AFD" w:rsidRDefault="007C6AFD">
      <w:pPr>
        <w:pStyle w:val="Tijeloteksta"/>
        <w:spacing w:before="3"/>
        <w:rPr>
          <w:b/>
          <w:bCs/>
          <w:sz w:val="24"/>
        </w:rPr>
      </w:pPr>
    </w:p>
    <w:p w14:paraId="7769B274" w14:textId="50EADD22" w:rsidR="00484ED3" w:rsidRPr="007C6AFD" w:rsidRDefault="007C6AFD" w:rsidP="007C6AFD">
      <w:pPr>
        <w:jc w:val="center"/>
        <w:rPr>
          <w:b/>
          <w:bCs/>
        </w:rPr>
      </w:pPr>
      <w:r w:rsidRPr="007C6AFD">
        <w:rPr>
          <w:b/>
          <w:bCs/>
        </w:rPr>
        <w:t>IZMJENA P L A N</w:t>
      </w:r>
      <w:r>
        <w:rPr>
          <w:b/>
          <w:bCs/>
        </w:rPr>
        <w:t>A</w:t>
      </w:r>
      <w:r w:rsidRPr="007C6AFD">
        <w:rPr>
          <w:b/>
          <w:bCs/>
        </w:rPr>
        <w:t xml:space="preserve"> SAVJETOVANJA S JAVNOŠĆU</w:t>
      </w:r>
    </w:p>
    <w:p w14:paraId="2CF00321" w14:textId="29BF7D1C" w:rsidR="00484ED3" w:rsidRPr="007C6AFD" w:rsidRDefault="007C6AFD" w:rsidP="007C6AFD">
      <w:pPr>
        <w:spacing w:before="4"/>
        <w:ind w:right="230"/>
        <w:jc w:val="center"/>
        <w:rPr>
          <w:b/>
          <w:bCs/>
        </w:rPr>
      </w:pPr>
      <w:r w:rsidRPr="007C6AFD">
        <w:rPr>
          <w:b/>
          <w:bCs/>
        </w:rPr>
        <w:t>U 2021.GODINI</w:t>
      </w:r>
    </w:p>
    <w:p w14:paraId="640501D1" w14:textId="77777777" w:rsidR="007C6AFD" w:rsidRDefault="007C6AFD" w:rsidP="007C6AFD">
      <w:pPr>
        <w:ind w:right="18"/>
        <w:rPr>
          <w:b/>
        </w:rPr>
      </w:pPr>
    </w:p>
    <w:p w14:paraId="493E556A" w14:textId="2F239282" w:rsidR="00484ED3" w:rsidRDefault="00E63789" w:rsidP="007C6AFD">
      <w:pPr>
        <w:ind w:right="18"/>
        <w:jc w:val="center"/>
        <w:rPr>
          <w:b/>
        </w:rPr>
      </w:pPr>
      <w:r>
        <w:rPr>
          <w:b/>
        </w:rPr>
        <w:t>I</w:t>
      </w:r>
      <w:r w:rsidR="007C6AFD">
        <w:rPr>
          <w:b/>
        </w:rPr>
        <w:t>.</w:t>
      </w:r>
    </w:p>
    <w:p w14:paraId="775FB060" w14:textId="76208F6F" w:rsidR="00484ED3" w:rsidRDefault="00E63789" w:rsidP="00D76D02">
      <w:pPr>
        <w:pStyle w:val="Tijeloteksta"/>
        <w:spacing w:before="13" w:line="259" w:lineRule="auto"/>
        <w:ind w:left="176"/>
        <w:jc w:val="both"/>
      </w:pPr>
      <w:r>
        <w:t>Donosi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 w:rsidR="007C6AFD">
        <w:rPr>
          <w:spacing w:val="-10"/>
        </w:rPr>
        <w:t xml:space="preserve">Izmjena </w:t>
      </w:r>
      <w:r>
        <w:t>Plan</w:t>
      </w:r>
      <w:r w:rsidR="007C6AFD">
        <w:t>a</w:t>
      </w:r>
      <w:r>
        <w:rPr>
          <w:spacing w:val="-9"/>
        </w:rPr>
        <w:t xml:space="preserve"> </w:t>
      </w:r>
      <w:r>
        <w:t>savjetovanja</w:t>
      </w:r>
      <w:r>
        <w:rPr>
          <w:spacing w:val="-13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javnošću</w:t>
      </w:r>
      <w:r>
        <w:rPr>
          <w:spacing w:val="-10"/>
        </w:rPr>
        <w:t xml:space="preserve"> </w:t>
      </w:r>
      <w:r>
        <w:t>pri</w:t>
      </w:r>
      <w:r>
        <w:rPr>
          <w:spacing w:val="-9"/>
        </w:rPr>
        <w:t xml:space="preserve"> </w:t>
      </w:r>
      <w:r>
        <w:t>donošenju</w:t>
      </w:r>
      <w:r>
        <w:rPr>
          <w:spacing w:val="-11"/>
        </w:rPr>
        <w:t xml:space="preserve"> </w:t>
      </w:r>
      <w:r>
        <w:t>općih</w:t>
      </w:r>
      <w:r>
        <w:rPr>
          <w:spacing w:val="-11"/>
        </w:rPr>
        <w:t xml:space="preserve"> </w:t>
      </w:r>
      <w:r>
        <w:t>akata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nadležnosti</w:t>
      </w:r>
      <w:r>
        <w:rPr>
          <w:spacing w:val="-5"/>
        </w:rPr>
        <w:t xml:space="preserve"> </w:t>
      </w:r>
      <w:r>
        <w:t>Općine</w:t>
      </w:r>
      <w:r>
        <w:rPr>
          <w:spacing w:val="-13"/>
        </w:rPr>
        <w:t xml:space="preserve"> </w:t>
      </w:r>
      <w:r w:rsidR="00EC6335">
        <w:t xml:space="preserve">Ernestinovo </w:t>
      </w:r>
      <w:r>
        <w:t>za 2021.godinu i to kako</w:t>
      </w:r>
      <w:r>
        <w:rPr>
          <w:spacing w:val="-5"/>
        </w:rPr>
        <w:t xml:space="preserve"> </w:t>
      </w:r>
      <w:r>
        <w:t>slijedi:</w:t>
      </w:r>
    </w:p>
    <w:p w14:paraId="2CFE5028" w14:textId="77777777" w:rsidR="00484ED3" w:rsidRDefault="00484ED3">
      <w:pPr>
        <w:pStyle w:val="Tijeloteksta"/>
        <w:spacing w:before="5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120"/>
        <w:gridCol w:w="1416"/>
        <w:gridCol w:w="1322"/>
        <w:gridCol w:w="1505"/>
        <w:gridCol w:w="1142"/>
      </w:tblGrid>
      <w:tr w:rsidR="00484ED3" w14:paraId="2E6A50AF" w14:textId="77777777">
        <w:trPr>
          <w:trHeight w:val="1516"/>
        </w:trPr>
        <w:tc>
          <w:tcPr>
            <w:tcW w:w="703" w:type="dxa"/>
            <w:shd w:val="clear" w:color="auto" w:fill="BEBEBE"/>
          </w:tcPr>
          <w:p w14:paraId="3355DCFB" w14:textId="77777777" w:rsidR="00484ED3" w:rsidRDefault="00E63789">
            <w:pPr>
              <w:pStyle w:val="TableParagraph"/>
              <w:ind w:left="213" w:right="106" w:hanging="80"/>
              <w:rPr>
                <w:b/>
              </w:rPr>
            </w:pPr>
            <w:r>
              <w:rPr>
                <w:b/>
              </w:rPr>
              <w:t>Red. br.</w:t>
            </w:r>
          </w:p>
        </w:tc>
        <w:tc>
          <w:tcPr>
            <w:tcW w:w="3120" w:type="dxa"/>
            <w:shd w:val="clear" w:color="auto" w:fill="BEBEBE"/>
          </w:tcPr>
          <w:p w14:paraId="000B69D8" w14:textId="77777777" w:rsidR="00484ED3" w:rsidRDefault="00E63789">
            <w:pPr>
              <w:pStyle w:val="TableParagraph"/>
              <w:ind w:left="1027" w:right="612" w:hanging="389"/>
              <w:rPr>
                <w:b/>
              </w:rPr>
            </w:pPr>
            <w:r>
              <w:rPr>
                <w:b/>
              </w:rPr>
              <w:t>Naziv općeg akta ili dokumenta</w:t>
            </w:r>
          </w:p>
        </w:tc>
        <w:tc>
          <w:tcPr>
            <w:tcW w:w="1416" w:type="dxa"/>
            <w:shd w:val="clear" w:color="auto" w:fill="BEBEBE"/>
          </w:tcPr>
          <w:p w14:paraId="50E84315" w14:textId="77777777" w:rsidR="00484ED3" w:rsidRDefault="00E63789">
            <w:pPr>
              <w:pStyle w:val="TableParagraph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Očekivano vrijeme njegovog donošenja</w:t>
            </w:r>
          </w:p>
        </w:tc>
        <w:tc>
          <w:tcPr>
            <w:tcW w:w="1322" w:type="dxa"/>
            <w:shd w:val="clear" w:color="auto" w:fill="BEBEBE"/>
          </w:tcPr>
          <w:p w14:paraId="79625EA2" w14:textId="2413D483" w:rsidR="00484ED3" w:rsidRDefault="00E63789">
            <w:pPr>
              <w:pStyle w:val="TableParagraph"/>
              <w:ind w:left="123" w:right="110" w:hanging="1"/>
              <w:jc w:val="center"/>
              <w:rPr>
                <w:b/>
              </w:rPr>
            </w:pPr>
            <w:r>
              <w:rPr>
                <w:b/>
              </w:rPr>
              <w:t xml:space="preserve">Okvirno vrijeme provedbe javnog </w:t>
            </w:r>
            <w:r w:rsidR="00EC6335">
              <w:rPr>
                <w:b/>
              </w:rPr>
              <w:t>savjetovanja</w:t>
            </w:r>
          </w:p>
          <w:p w14:paraId="4DD56ACE" w14:textId="77777777" w:rsidR="00484ED3" w:rsidRDefault="00E63789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05" w:type="dxa"/>
            <w:shd w:val="clear" w:color="auto" w:fill="BEBEBE"/>
          </w:tcPr>
          <w:p w14:paraId="0F6F47B7" w14:textId="77777777" w:rsidR="00484ED3" w:rsidRDefault="00E63789">
            <w:pPr>
              <w:pStyle w:val="TableParagraph"/>
              <w:spacing w:line="251" w:lineRule="exact"/>
              <w:ind w:left="178"/>
              <w:rPr>
                <w:b/>
              </w:rPr>
            </w:pPr>
            <w:r>
              <w:rPr>
                <w:b/>
              </w:rPr>
              <w:t>Predlagatelj</w:t>
            </w:r>
          </w:p>
        </w:tc>
        <w:tc>
          <w:tcPr>
            <w:tcW w:w="1142" w:type="dxa"/>
            <w:shd w:val="clear" w:color="auto" w:fill="BEBEBE"/>
          </w:tcPr>
          <w:p w14:paraId="3B1EFA04" w14:textId="77777777" w:rsidR="00484ED3" w:rsidRDefault="00E63789">
            <w:pPr>
              <w:pStyle w:val="TableParagraph"/>
              <w:ind w:left="364" w:right="83" w:hanging="252"/>
              <w:rPr>
                <w:b/>
              </w:rPr>
            </w:pPr>
            <w:r>
              <w:rPr>
                <w:b/>
              </w:rPr>
              <w:t>Donosilac akta</w:t>
            </w:r>
          </w:p>
        </w:tc>
      </w:tr>
      <w:tr w:rsidR="00484ED3" w14:paraId="62D8E6C5" w14:textId="77777777" w:rsidTr="007C6AFD">
        <w:trPr>
          <w:trHeight w:val="857"/>
        </w:trPr>
        <w:tc>
          <w:tcPr>
            <w:tcW w:w="703" w:type="dxa"/>
          </w:tcPr>
          <w:p w14:paraId="3FA60C43" w14:textId="77777777" w:rsidR="00484ED3" w:rsidRDefault="00E63789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3120" w:type="dxa"/>
          </w:tcPr>
          <w:p w14:paraId="60313324" w14:textId="57DBD32B" w:rsidR="00484ED3" w:rsidRDefault="00E63789">
            <w:pPr>
              <w:pStyle w:val="TableParagraph"/>
              <w:ind w:left="107" w:right="96"/>
              <w:jc w:val="both"/>
            </w:pPr>
            <w:r>
              <w:t xml:space="preserve">Statut Općine </w:t>
            </w:r>
            <w:r w:rsidR="00EC6335">
              <w:t xml:space="preserve">Ernestinovo </w:t>
            </w:r>
          </w:p>
        </w:tc>
        <w:tc>
          <w:tcPr>
            <w:tcW w:w="1416" w:type="dxa"/>
          </w:tcPr>
          <w:p w14:paraId="5A83CCE2" w14:textId="77777777" w:rsidR="00484ED3" w:rsidRDefault="00E63789">
            <w:pPr>
              <w:pStyle w:val="TableParagraph"/>
              <w:spacing w:line="242" w:lineRule="auto"/>
              <w:ind w:right="606"/>
            </w:pPr>
            <w:r>
              <w:t>Veljača 2021.</w:t>
            </w:r>
          </w:p>
        </w:tc>
        <w:tc>
          <w:tcPr>
            <w:tcW w:w="1322" w:type="dxa"/>
          </w:tcPr>
          <w:p w14:paraId="0D57EE05" w14:textId="77777777" w:rsidR="00484ED3" w:rsidRDefault="00E63789">
            <w:pPr>
              <w:pStyle w:val="TableParagraph"/>
              <w:spacing w:line="247" w:lineRule="exact"/>
            </w:pPr>
            <w:r>
              <w:t>Siječanj</w:t>
            </w:r>
          </w:p>
          <w:p w14:paraId="0152E939" w14:textId="77777777" w:rsidR="00484ED3" w:rsidRDefault="00E63789">
            <w:pPr>
              <w:pStyle w:val="TableParagraph"/>
              <w:spacing w:before="1"/>
              <w:ind w:right="500"/>
            </w:pPr>
            <w:r>
              <w:t>/veljača 2021</w:t>
            </w:r>
          </w:p>
        </w:tc>
        <w:tc>
          <w:tcPr>
            <w:tcW w:w="1505" w:type="dxa"/>
          </w:tcPr>
          <w:p w14:paraId="2DD8ADDF" w14:textId="0E26B7D1" w:rsidR="00484ED3" w:rsidRDefault="00EC6335">
            <w:pPr>
              <w:pStyle w:val="TableParagraph"/>
              <w:spacing w:line="252" w:lineRule="exact"/>
              <w:ind w:left="109" w:right="351"/>
            </w:pPr>
            <w:r>
              <w:t>Općinska načelnica</w:t>
            </w:r>
          </w:p>
        </w:tc>
        <w:tc>
          <w:tcPr>
            <w:tcW w:w="1142" w:type="dxa"/>
          </w:tcPr>
          <w:p w14:paraId="6C931D53" w14:textId="77777777" w:rsidR="00484ED3" w:rsidRDefault="00E63789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</w:tbl>
    <w:p w14:paraId="4B09D70A" w14:textId="253FB3D9" w:rsidR="00484ED3" w:rsidRDefault="00484ED3" w:rsidP="007C6AFD"/>
    <w:p w14:paraId="65E46E82" w14:textId="3A7129C7" w:rsidR="007C6AFD" w:rsidRPr="007C6AFD" w:rsidRDefault="007C6AFD" w:rsidP="007C6AFD">
      <w:pPr>
        <w:pStyle w:val="Tijeloteksta"/>
        <w:spacing w:before="16"/>
        <w:jc w:val="center"/>
        <w:rPr>
          <w:b/>
          <w:bCs/>
        </w:rPr>
      </w:pPr>
      <w:r w:rsidRPr="007C6AFD">
        <w:rPr>
          <w:b/>
          <w:bCs/>
        </w:rPr>
        <w:t>II.</w:t>
      </w:r>
    </w:p>
    <w:p w14:paraId="7AC8B3AA" w14:textId="77777777" w:rsidR="007C6AFD" w:rsidRDefault="007C6AFD">
      <w:pPr>
        <w:pStyle w:val="Tijeloteksta"/>
        <w:spacing w:before="16"/>
        <w:ind w:left="884"/>
      </w:pPr>
    </w:p>
    <w:p w14:paraId="538B6A5B" w14:textId="07705064" w:rsidR="00484ED3" w:rsidRDefault="00E63789" w:rsidP="007C6AFD">
      <w:pPr>
        <w:pStyle w:val="Tijeloteksta"/>
        <w:spacing w:before="16"/>
      </w:pPr>
      <w:r>
        <w:t>Ovaj Plan bit će objavljen na internetskoj stranici Općine</w:t>
      </w:r>
      <w:r w:rsidR="00EC6335">
        <w:t xml:space="preserve"> Ernestinovo</w:t>
      </w:r>
      <w:r>
        <w:t>.</w:t>
      </w:r>
    </w:p>
    <w:p w14:paraId="267C0917" w14:textId="77777777" w:rsidR="00484ED3" w:rsidRDefault="00484ED3">
      <w:pPr>
        <w:pStyle w:val="Tijeloteksta"/>
        <w:rPr>
          <w:sz w:val="24"/>
        </w:rPr>
      </w:pPr>
    </w:p>
    <w:p w14:paraId="7F757DA2" w14:textId="77777777" w:rsidR="00484ED3" w:rsidRDefault="00484ED3">
      <w:pPr>
        <w:pStyle w:val="Tijeloteksta"/>
        <w:spacing w:before="6"/>
        <w:rPr>
          <w:sz w:val="25"/>
        </w:rPr>
      </w:pPr>
    </w:p>
    <w:p w14:paraId="15D981BF" w14:textId="345A5FA3" w:rsidR="00484ED3" w:rsidRPr="00E63789" w:rsidRDefault="00EC6335" w:rsidP="00EC6335">
      <w:pPr>
        <w:spacing w:before="20"/>
        <w:ind w:left="5040" w:right="230"/>
        <w:jc w:val="center"/>
        <w:rPr>
          <w:bCs/>
        </w:rPr>
      </w:pPr>
      <w:r w:rsidRPr="00E63789">
        <w:rPr>
          <w:bCs/>
        </w:rPr>
        <w:t>OPĆINSKA NAČELNICA</w:t>
      </w:r>
    </w:p>
    <w:p w14:paraId="0A13B441" w14:textId="77777777" w:rsidR="00EC6335" w:rsidRPr="00E63789" w:rsidRDefault="00EC6335" w:rsidP="00EC6335">
      <w:pPr>
        <w:spacing w:before="20"/>
        <w:ind w:left="5040" w:right="230"/>
        <w:jc w:val="center"/>
        <w:rPr>
          <w:bCs/>
        </w:rPr>
      </w:pPr>
    </w:p>
    <w:p w14:paraId="26A60250" w14:textId="602CDE55" w:rsidR="00EC6335" w:rsidRPr="00E63789" w:rsidRDefault="00EC6335" w:rsidP="00EC6335">
      <w:pPr>
        <w:spacing w:before="20"/>
        <w:ind w:left="5040" w:right="230"/>
        <w:jc w:val="center"/>
        <w:rPr>
          <w:bCs/>
        </w:rPr>
      </w:pPr>
      <w:r w:rsidRPr="00E63789">
        <w:rPr>
          <w:bCs/>
        </w:rPr>
        <w:t xml:space="preserve">Marijana </w:t>
      </w:r>
      <w:proofErr w:type="spellStart"/>
      <w:r w:rsidRPr="00E63789">
        <w:rPr>
          <w:bCs/>
        </w:rPr>
        <w:t>Junušić</w:t>
      </w:r>
      <w:proofErr w:type="spellEnd"/>
      <w:r w:rsidRPr="00E63789">
        <w:rPr>
          <w:bCs/>
        </w:rPr>
        <w:t xml:space="preserve">, </w:t>
      </w:r>
      <w:proofErr w:type="spellStart"/>
      <w:r w:rsidRPr="00E63789">
        <w:rPr>
          <w:bCs/>
        </w:rPr>
        <w:t>univ.spec.oec</w:t>
      </w:r>
      <w:proofErr w:type="spellEnd"/>
      <w:r w:rsidRPr="00E63789">
        <w:rPr>
          <w:bCs/>
        </w:rPr>
        <w:t>., v.r.</w:t>
      </w:r>
    </w:p>
    <w:sectPr w:rsidR="00EC6335" w:rsidRPr="00E63789">
      <w:pgSz w:w="11910" w:h="16840"/>
      <w:pgMar w:top="54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D3"/>
    <w:rsid w:val="00040E32"/>
    <w:rsid w:val="00484ED3"/>
    <w:rsid w:val="00761014"/>
    <w:rsid w:val="007C6AFD"/>
    <w:rsid w:val="00D76D02"/>
    <w:rsid w:val="00E63789"/>
    <w:rsid w:val="00E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C52E"/>
  <w15:docId w15:val="{091054F2-814F-430D-A457-FE6009F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10" w:right="230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C3581-DAA9-4DBF-88A1-02BB8DAC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Kneževi Vinogradi Željka Kolarić</dc:creator>
  <cp:lastModifiedBy>procelnik@ernestinovo.hr</cp:lastModifiedBy>
  <cp:revision>2</cp:revision>
  <dcterms:created xsi:type="dcterms:W3CDTF">2022-01-18T10:12:00Z</dcterms:created>
  <dcterms:modified xsi:type="dcterms:W3CDTF">2022-01-18T10:12:00Z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