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AC7B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ODLUKE O KOMUNALNOM REDU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AC7B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 Općine Ernestinovo</w:t>
            </w:r>
          </w:p>
          <w:p w:rsidR="005B0986" w:rsidRDefault="00AC7BE7" w:rsidP="00AC7BE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Ernestinovo, 1. kolovoza 2019.</w:t>
            </w:r>
          </w:p>
          <w:p w:rsidR="00AC7BE7" w:rsidRPr="00380E25" w:rsidRDefault="00AC7BE7" w:rsidP="00AC7BE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AC7BE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Odluka o komunalnom redu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AC7BE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 Općine Ernestinovo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Default="00AC7BE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Usklađivanje s odredbama Zakona o komunalnom gospodarstvu (Narodne novine, broj </w:t>
            </w: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68/18, 110/18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), kojim je propisano:</w:t>
            </w:r>
          </w:p>
          <w:p w:rsidR="00AC7BE7" w:rsidRPr="00AC7BE7" w:rsidRDefault="00AC7BE7" w:rsidP="00AC7BE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„</w:t>
            </w: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U svrhu uređenja naselja te uspostave i održavanja komunalnog reda u naselju predstavničko tijelo jedinice lokalne samouprave donosi odluku o komunalnom redu kojom se propisuje:</w:t>
            </w:r>
          </w:p>
          <w:p w:rsidR="00AC7BE7" w:rsidRPr="00AC7BE7" w:rsidRDefault="00AC7BE7" w:rsidP="00AC7BE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1. uređenje naselja, koje obuhvaća uređenje pročelja, okućnica i dvorišta zgrada u vlasništvu fizičkih ili pravnih osoba u dijelu koji je vidljiv površini javne namjene, te određivanje uvjeta za postavljanje tendi, reklama, plakata, spomen-ploča na građevinama i druge urbane opreme te klimatizacijskih uređaja, </w:t>
            </w:r>
            <w:proofErr w:type="spellStart"/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dimovodnih</w:t>
            </w:r>
            <w:proofErr w:type="spellEnd"/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, zajedničkih antenskih sustava i drugih uređaja na tim zgradama koji se prema posebnim propisima grade bez građevinske dozvole i glavnog projekta</w:t>
            </w:r>
          </w:p>
          <w:p w:rsidR="00AC7BE7" w:rsidRPr="00AC7BE7" w:rsidRDefault="00AC7BE7" w:rsidP="00AC7BE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2. način uređenja i korištenja površina javne namjene i zemljišta u vlasništvu jedinice lokalne samouprave za gospodarske i druge svrhe, uključujući i njihovo davanje na privremeno korištenje, građenje građevina koje se prema posebnim propisima grade bez građevinske dozvole i glavnog projekta te održavanje reda na tim površinama</w:t>
            </w:r>
          </w:p>
          <w:p w:rsidR="00AC7BE7" w:rsidRPr="00AC7BE7" w:rsidRDefault="00AC7BE7" w:rsidP="00AC7BE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3. uvjete korištenja javnih parkirališta, javnih garaža, nerazvrstanih cesta i drugih površina javne namjene za parkiranje vozila</w:t>
            </w:r>
          </w:p>
          <w:p w:rsidR="00AC7BE7" w:rsidRPr="00380E25" w:rsidRDefault="00AC7BE7" w:rsidP="00AC7BE7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4. održavanje čistoće i čuvanje površina javne namjene, uključujući uklanjanje snijega i leda s tih površina.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“ – članak 104. stavak 1. Zakona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001C51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001C51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AC7BE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</w:t>
            </w:r>
            <w:r w:rsidRPr="00AC7BE7">
              <w:rPr>
                <w:rFonts w:ascii="Arial Narrow" w:hAnsi="Arial Narrow" w:cs="Times New Roman"/>
                <w:bCs/>
                <w:sz w:val="20"/>
                <w:szCs w:val="20"/>
              </w:rPr>
              <w:t>d 28. lipnja 2019. do zaključno 28. srpnja 2019.</w:t>
            </w:r>
          </w:p>
          <w:p w:rsidR="005B0986" w:rsidRPr="00380E25" w:rsidRDefault="005B0986" w:rsidP="00AC7BE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AC7BE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Tijekom javnog savjetovanja nije bilo zaprimljenih primjedbi i sugestija na predloženi akt.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AC7BE7" w:rsidP="00AC7BE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T</w:t>
            </w:r>
            <w:r w:rsidR="00E738EC">
              <w:rPr>
                <w:rFonts w:ascii="Arial Narrow" w:hAnsi="Arial Narrow" w:cs="Times New Roman"/>
                <w:bCs/>
                <w:sz w:val="20"/>
                <w:szCs w:val="20"/>
              </w:rPr>
              <w:t>ablic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a</w:t>
            </w:r>
            <w:r w:rsidR="00E738E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prihvaćenih i neprihvaćenih primjedbi –prilog 1.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0D22" w:rsidRPr="00380E25" w:rsidRDefault="00001C51" w:rsidP="00001C51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001C51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AC7BE7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 (nitko se nije javio na javno savjetovanje).</w:t>
            </w:r>
            <w:bookmarkStart w:id="2" w:name="_GoBack"/>
            <w:bookmarkEnd w:id="2"/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01C51"/>
    <w:rsid w:val="00053D88"/>
    <w:rsid w:val="001907B5"/>
    <w:rsid w:val="001B43CA"/>
    <w:rsid w:val="00504138"/>
    <w:rsid w:val="005B0986"/>
    <w:rsid w:val="00710D22"/>
    <w:rsid w:val="00861A01"/>
    <w:rsid w:val="00AC7BE7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3</cp:revision>
  <dcterms:created xsi:type="dcterms:W3CDTF">2019-08-01T09:49:00Z</dcterms:created>
  <dcterms:modified xsi:type="dcterms:W3CDTF">2019-08-01T09:58:00Z</dcterms:modified>
</cp:coreProperties>
</file>