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747464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747464" w:rsidRDefault="00747464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47464" w:rsidRDefault="00747464" w:rsidP="00BA136A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747464" w:rsidRDefault="00747464" w:rsidP="00BA136A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747464" w:rsidRDefault="00747464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747464" w:rsidRDefault="00747464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747464" w:rsidRDefault="00747464" w:rsidP="00747464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747464">
                        <w:tc>
                          <w:tcPr>
                            <w:tcW w:w="5148" w:type="dxa"/>
                            <w:hideMark/>
                          </w:tcPr>
                          <w:p w:rsidR="00747464" w:rsidRDefault="00747464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7464" w:rsidRDefault="00747464" w:rsidP="00BA136A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747464" w:rsidRDefault="00747464" w:rsidP="00BA136A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747464" w:rsidRDefault="00747464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747464" w:rsidRDefault="00747464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747464" w:rsidRDefault="00747464" w:rsidP="00747464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021-05/19-01/4</w:t>
      </w:r>
    </w:p>
    <w:p w:rsidR="00747464" w:rsidRDefault="00747464" w:rsidP="00747464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2158/04-19-4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26. ožujka 2019.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7464" w:rsidRDefault="00747464" w:rsidP="00747464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IZVOD IZ ZAPISNIKA</w:t>
      </w:r>
    </w:p>
    <w:p w:rsidR="00747464" w:rsidRDefault="00747464" w:rsidP="007474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19. sjednice sedmog saziva Općinskog vijeća Općine Ernestinovo</w:t>
      </w:r>
    </w:p>
    <w:p w:rsidR="00747464" w:rsidRDefault="00747464" w:rsidP="007474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26. ožujka 2019. godine sa početkom u 18:00 sati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747464" w:rsidRDefault="00747464" w:rsidP="0074746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747464" w:rsidRDefault="00747464" w:rsidP="0074746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747464" w:rsidRDefault="00747464" w:rsidP="0074746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Damir Matković, mag. iur.</w:t>
      </w:r>
    </w:p>
    <w:p w:rsidR="00747464" w:rsidRDefault="00747464" w:rsidP="0074746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Šarika Sukić         </w:t>
      </w:r>
    </w:p>
    <w:p w:rsidR="00747464" w:rsidRDefault="00747464" w:rsidP="0074746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</w:p>
    <w:p w:rsidR="00747464" w:rsidRDefault="00747464" w:rsidP="0074746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747464" w:rsidRDefault="00747464" w:rsidP="0074746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747464" w:rsidRDefault="00747464" w:rsidP="0074746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747464" w:rsidRDefault="00747464" w:rsidP="0074746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Odsutni su bili vijećnici Ivana Bagarić Bereš, Igor Matovac i Siniša Roguljić, koji su se uredno ispričali. </w:t>
      </w:r>
    </w:p>
    <w:p w:rsidR="00747464" w:rsidRDefault="00747464" w:rsidP="0074746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747464" w:rsidRPr="0074310B" w:rsidRDefault="00747464" w:rsidP="0074310B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10B"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747464" w:rsidRDefault="00747464" w:rsidP="0074746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747464" w:rsidRDefault="00747464" w:rsidP="0074746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747464" w:rsidRDefault="00747464" w:rsidP="0074746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747464" w:rsidRDefault="00747464" w:rsidP="0074746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konstatira da je sjednici nazočno 9 vijećnika te se konstatira da Vijeće može donositi pravovaljane odluke.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 predsjednik za zapisničara predlaže Evu Vaci, a za ovjerovitelje zapisnika Ivicu Pavić i Sinišu Stražanac.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 su jednoglasno prihvaćeni, s 9 glasova za. Za zapisničara se određuje Eva Vaci, a za ovjerovitelje zapisnika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Ivica Pavić i Siniša Stražanac.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747464" w:rsidRDefault="00747464" w:rsidP="007474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7464" w:rsidRDefault="00747464" w:rsidP="00747464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18. sjednice</w:t>
      </w:r>
    </w:p>
    <w:p w:rsidR="00747464" w:rsidRDefault="00747464" w:rsidP="00747464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Polugodišnje izvješće o radu općinske načelnice za razdoblje od 1. srpnja 2018. do 31. prosinca 2018.</w:t>
      </w:r>
    </w:p>
    <w:p w:rsidR="00747464" w:rsidRDefault="00747464" w:rsidP="00747464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Izvješća o stanju zaštite od požara na području Općine Ernestinovo</w:t>
      </w:r>
    </w:p>
    <w:p w:rsidR="00747464" w:rsidRDefault="00747464" w:rsidP="00747464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provedbi Plana gospodarenja otpadom za Općinu Ernestinovo za 2018. godinu</w:t>
      </w:r>
    </w:p>
    <w:p w:rsidR="00747464" w:rsidRDefault="00747464" w:rsidP="00747464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Izvješća o lokacijama i količinama odbačenog otpada, troškovima uklanjanja odbačenog otpada i provedbi mjera za njegovo uklanjanje i sprječavanje nastanka za 2018. godinu</w:t>
      </w:r>
    </w:p>
    <w:p w:rsidR="00747464" w:rsidRDefault="00747464" w:rsidP="00747464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747464" w:rsidRDefault="00747464" w:rsidP="0074746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747464" w:rsidRDefault="00747464" w:rsidP="0074746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nije bilo dopune dnevnog reda, predsjednik daje dnevni red na usvajanje.</w:t>
      </w:r>
    </w:p>
    <w:p w:rsidR="00747464" w:rsidRDefault="00747464" w:rsidP="0074746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jednoglasno, sa 9 glasova za.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47464" w:rsidRDefault="00747464" w:rsidP="00747464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1.</w:t>
      </w:r>
      <w:r>
        <w:rPr>
          <w:rFonts w:ascii="Times New Roman" w:hAnsi="Times New Roman" w:cs="Times New Roman"/>
          <w:iCs/>
          <w:sz w:val="24"/>
          <w:szCs w:val="24"/>
        </w:rPr>
        <w:tab/>
        <w:t>USVAJANJE ZAPISNIKA 18. SJEDNICE VIJEĆA</w:t>
      </w: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18. sjednice Vijeća usvaja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9 glasova za.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47464" w:rsidRDefault="00747464" w:rsidP="0074746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7464" w:rsidRPr="0074310B" w:rsidRDefault="00747464" w:rsidP="0074310B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2.</w:t>
      </w:r>
      <w:r>
        <w:rPr>
          <w:rFonts w:ascii="Times New Roman" w:hAnsi="Times New Roman" w:cs="Times New Roman"/>
          <w:iCs/>
          <w:sz w:val="24"/>
          <w:szCs w:val="24"/>
        </w:rPr>
        <w:tab/>
        <w:t>POLUGODIŠNJE IZVJEŠĆE O RADU OPĆINSKE NAČELNICE ZA RAZDOBLJE OD 01. SRPNJA DO 31. PROSINCA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0B" w:rsidRDefault="0074310B" w:rsidP="00E0347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347E" w:rsidRPr="0074310B" w:rsidRDefault="00E0347E" w:rsidP="00E0347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Vijećnici su</w:t>
      </w:r>
      <w:r w:rsidR="0074310B">
        <w:rPr>
          <w:rFonts w:ascii="Times New Roman" w:hAnsi="Times New Roman" w:cs="Times New Roman"/>
          <w:bCs/>
          <w:sz w:val="24"/>
          <w:szCs w:val="24"/>
        </w:rPr>
        <w:t xml:space="preserve"> primili na znanje polugodišnje izvješće o </w:t>
      </w:r>
      <w:r>
        <w:rPr>
          <w:rFonts w:ascii="Times New Roman" w:hAnsi="Times New Roman" w:cs="Times New Roman"/>
          <w:bCs/>
          <w:sz w:val="24"/>
          <w:szCs w:val="24"/>
        </w:rPr>
        <w:t>radu</w:t>
      </w:r>
      <w:r w:rsidR="0074310B">
        <w:rPr>
          <w:rFonts w:ascii="Times New Roman" w:hAnsi="Times New Roman" w:cs="Times New Roman"/>
          <w:bCs/>
          <w:sz w:val="24"/>
          <w:szCs w:val="24"/>
        </w:rPr>
        <w:t xml:space="preserve"> općinske načelnice za period od 01. srpnja do 31. prosinca.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7464" w:rsidRDefault="00747464" w:rsidP="00743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464" w:rsidRDefault="00747464" w:rsidP="00747464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  <w:t>USVAJANJE IZVJEŠĆA O STANJU ZAŠTITE OD POŽARA NA PODRUČJU OPĆINE ERNESTINOVO</w:t>
      </w: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464" w:rsidRDefault="00747464" w:rsidP="00747464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74310B" w:rsidRDefault="0074310B" w:rsidP="00747464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je usvojilo Izvješće </w:t>
      </w:r>
      <w:r w:rsidR="0074310B">
        <w:rPr>
          <w:rFonts w:ascii="Times New Roman" w:hAnsi="Times New Roman" w:cs="Times New Roman"/>
          <w:b/>
          <w:bCs/>
          <w:sz w:val="24"/>
          <w:szCs w:val="24"/>
        </w:rPr>
        <w:t>o stanju zaštite od požara n</w:t>
      </w:r>
      <w:r>
        <w:rPr>
          <w:rFonts w:ascii="Times New Roman" w:hAnsi="Times New Roman" w:cs="Times New Roman"/>
          <w:b/>
          <w:bCs/>
          <w:sz w:val="24"/>
          <w:szCs w:val="24"/>
        </w:rPr>
        <w:t>a područje Opć</w:t>
      </w:r>
      <w:r w:rsidR="0074310B">
        <w:rPr>
          <w:rFonts w:ascii="Times New Roman" w:hAnsi="Times New Roman" w:cs="Times New Roman"/>
          <w:b/>
          <w:bCs/>
          <w:sz w:val="24"/>
          <w:szCs w:val="24"/>
        </w:rPr>
        <w:t>ine Ernestinovo.</w:t>
      </w: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464" w:rsidRDefault="0074310B" w:rsidP="00747464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Izvješće je usvojeno jednoglasno, sa 9</w:t>
      </w:r>
      <w:r w:rsidR="00747464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:rsidR="00747464" w:rsidRDefault="00747464" w:rsidP="002D1D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464" w:rsidRPr="002D1D77" w:rsidRDefault="00747464" w:rsidP="002D1D77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4.</w:t>
      </w:r>
      <w:r>
        <w:rPr>
          <w:rFonts w:ascii="Times New Roman" w:hAnsi="Times New Roman" w:cs="Times New Roman"/>
          <w:sz w:val="24"/>
          <w:szCs w:val="24"/>
        </w:rPr>
        <w:tab/>
        <w:t>IZVJEŠĆE O PROVEDBI PLANA GOSPODARENJA OTPADOM ZA OPĆINU ERNESTINOVO ZA 2018. GODINU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74310B" w:rsidRDefault="0074310B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47464" w:rsidRDefault="00170968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Općinska načelnica</w:t>
      </w:r>
      <w:r w:rsidR="007450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podnosi</w:t>
      </w:r>
      <w:r w:rsidR="007474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Izvješće o provedbi Plana gospodarenja otpad</w:t>
      </w:r>
      <w:r w:rsidR="007431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om za Općinu Ernestinovo za 2018</w:t>
      </w:r>
      <w:r w:rsidR="007474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godinu. 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47464" w:rsidRDefault="00684315" w:rsidP="00747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Općinsko vijeće prima izvješće na znanje, o izvješću se ne glasuje</w:t>
      </w:r>
      <w:r w:rsidR="0074746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747464" w:rsidRDefault="00747464" w:rsidP="002D1D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464" w:rsidRDefault="00747464" w:rsidP="00747464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4310B">
        <w:rPr>
          <w:rFonts w:ascii="Times New Roman" w:hAnsi="Times New Roman" w:cs="Times New Roman"/>
          <w:sz w:val="24"/>
          <w:szCs w:val="24"/>
        </w:rPr>
        <w:t>OČKA  5.</w:t>
      </w:r>
      <w:r w:rsidR="0074310B">
        <w:rPr>
          <w:rFonts w:ascii="Times New Roman" w:hAnsi="Times New Roman" w:cs="Times New Roman"/>
          <w:sz w:val="24"/>
          <w:szCs w:val="24"/>
        </w:rPr>
        <w:tab/>
        <w:t>USVAJANJE IZVJEŠĆA O LO</w:t>
      </w:r>
      <w:r>
        <w:rPr>
          <w:rFonts w:ascii="Times New Roman" w:hAnsi="Times New Roman" w:cs="Times New Roman"/>
          <w:sz w:val="24"/>
          <w:szCs w:val="24"/>
        </w:rPr>
        <w:t>KACIJAMA I KOLIČINAMA ODBAČENOG OTPADA, TROŠKOVIMA UKLANJANJA ODBAČENOG OTPADA</w:t>
      </w:r>
      <w:r w:rsidR="00743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PROVEDBI MJERA ZA NJEGOVO UKLANJANJE I SPRJEČAVANJE NASTANKA ZA 2018. GODINU</w:t>
      </w: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464" w:rsidRDefault="00747464" w:rsidP="00747464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74310B" w:rsidRDefault="0074310B" w:rsidP="00747464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Općinska načelnica podnosi </w:t>
      </w:r>
      <w:r>
        <w:rPr>
          <w:rFonts w:ascii="Times New Roman" w:hAnsi="Times New Roman" w:cs="Times New Roman"/>
          <w:b/>
          <w:sz w:val="24"/>
          <w:szCs w:val="24"/>
        </w:rPr>
        <w:t xml:space="preserve">Izvješće o lokacijama i količinama odbačenog otpada te troškovima uklanjanja odbačenog otpada na području Općine </w:t>
      </w:r>
      <w:r w:rsidR="00170968">
        <w:rPr>
          <w:rFonts w:ascii="Times New Roman" w:hAnsi="Times New Roman" w:cs="Times New Roman"/>
          <w:b/>
          <w:sz w:val="24"/>
          <w:szCs w:val="24"/>
        </w:rPr>
        <w:t>Ernestinovo u 2018</w:t>
      </w:r>
      <w:r>
        <w:rPr>
          <w:rFonts w:ascii="Times New Roman" w:hAnsi="Times New Roman" w:cs="Times New Roman"/>
          <w:b/>
          <w:sz w:val="24"/>
          <w:szCs w:val="24"/>
        </w:rPr>
        <w:t>. godini.</w:t>
      </w: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464" w:rsidRDefault="00684315" w:rsidP="002D1D77">
      <w:pPr>
        <w:jc w:val="both"/>
        <w:rPr>
          <w:rFonts w:ascii="Times New Roman" w:hAnsi="Times New Roman" w:cs="Times New Roman"/>
          <w:sz w:val="24"/>
          <w:szCs w:val="24"/>
        </w:rPr>
      </w:pPr>
      <w:r w:rsidRPr="00684315">
        <w:rPr>
          <w:rFonts w:ascii="Times New Roman" w:hAnsi="Times New Roman" w:cs="Times New Roman"/>
          <w:b/>
          <w:sz w:val="24"/>
          <w:szCs w:val="24"/>
        </w:rPr>
        <w:t>Općinsko vijeće prima izvješće na znanje, o izvješću se ne glasuje.</w:t>
      </w:r>
      <w:bookmarkStart w:id="0" w:name="_GoBack"/>
      <w:bookmarkEnd w:id="0"/>
    </w:p>
    <w:p w:rsidR="00747464" w:rsidRDefault="00747464" w:rsidP="00747464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6.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7464" w:rsidRDefault="002D1D77" w:rsidP="007474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točka je kao nepotrebna izostavljena.</w:t>
      </w:r>
    </w:p>
    <w:p w:rsidR="00747464" w:rsidRDefault="00747464" w:rsidP="007474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64" w:rsidRDefault="00747464" w:rsidP="00747464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Vijeća zaključuje sjednicu u 18:40 sati.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747464" w:rsidRDefault="00747464" w:rsidP="00747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Ivica Pavić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747464" w:rsidRDefault="00747464" w:rsidP="00747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7464" w:rsidRDefault="00747464" w:rsidP="0074746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Siniša Stražanac</w:t>
      </w:r>
    </w:p>
    <w:p w:rsidR="00747464" w:rsidRDefault="00747464" w:rsidP="00747464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47464" w:rsidRDefault="00747464" w:rsidP="00747464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7464" w:rsidRDefault="00747464" w:rsidP="0074746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464" w:rsidRDefault="00747464" w:rsidP="00747464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6693" w:rsidRDefault="00334C26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26" w:rsidRDefault="00334C26" w:rsidP="00B7327B">
      <w:pPr>
        <w:spacing w:after="0" w:line="240" w:lineRule="auto"/>
      </w:pPr>
      <w:r>
        <w:separator/>
      </w:r>
    </w:p>
  </w:endnote>
  <w:endnote w:type="continuationSeparator" w:id="0">
    <w:p w:rsidR="00334C26" w:rsidRDefault="00334C26" w:rsidP="00B7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7B" w:rsidRDefault="00B7327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864191"/>
      <w:docPartObj>
        <w:docPartGallery w:val="Page Numbers (Bottom of Page)"/>
        <w:docPartUnique/>
      </w:docPartObj>
    </w:sdtPr>
    <w:sdtEndPr/>
    <w:sdtContent>
      <w:p w:rsidR="00B7327B" w:rsidRDefault="00B7327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C26">
          <w:rPr>
            <w:noProof/>
          </w:rPr>
          <w:t>1</w:t>
        </w:r>
        <w:r>
          <w:fldChar w:fldCharType="end"/>
        </w:r>
      </w:p>
    </w:sdtContent>
  </w:sdt>
  <w:p w:rsidR="00B7327B" w:rsidRDefault="00B7327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7B" w:rsidRDefault="00B7327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26" w:rsidRDefault="00334C26" w:rsidP="00B7327B">
      <w:pPr>
        <w:spacing w:after="0" w:line="240" w:lineRule="auto"/>
      </w:pPr>
      <w:r>
        <w:separator/>
      </w:r>
    </w:p>
  </w:footnote>
  <w:footnote w:type="continuationSeparator" w:id="0">
    <w:p w:rsidR="00334C26" w:rsidRDefault="00334C26" w:rsidP="00B7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7B" w:rsidRDefault="00B7327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7B" w:rsidRDefault="00B7327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7B" w:rsidRDefault="00B7327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612D"/>
    <w:multiLevelType w:val="multilevel"/>
    <w:tmpl w:val="3C18CA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64360"/>
    <w:multiLevelType w:val="hybridMultilevel"/>
    <w:tmpl w:val="3EFCA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64"/>
    <w:rsid w:val="00170968"/>
    <w:rsid w:val="002D1D77"/>
    <w:rsid w:val="00334C26"/>
    <w:rsid w:val="00684315"/>
    <w:rsid w:val="0074310B"/>
    <w:rsid w:val="0074504D"/>
    <w:rsid w:val="00747464"/>
    <w:rsid w:val="00B7327B"/>
    <w:rsid w:val="00C6209E"/>
    <w:rsid w:val="00DC3108"/>
    <w:rsid w:val="00E0347E"/>
    <w:rsid w:val="00E03C51"/>
    <w:rsid w:val="00EA78A3"/>
    <w:rsid w:val="00E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7F72F-8F92-4A96-B246-1CDD1021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4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7464"/>
    <w:pPr>
      <w:spacing w:after="0" w:line="240" w:lineRule="auto"/>
    </w:pPr>
    <w:rPr>
      <w:color w:val="00000A"/>
    </w:rPr>
  </w:style>
  <w:style w:type="paragraph" w:customStyle="1" w:styleId="Sadrajokvira">
    <w:name w:val="Sadržaj okvira"/>
    <w:basedOn w:val="Normal"/>
    <w:qFormat/>
    <w:rsid w:val="00747464"/>
  </w:style>
  <w:style w:type="paragraph" w:styleId="Odlomakpopisa">
    <w:name w:val="List Paragraph"/>
    <w:basedOn w:val="Normal"/>
    <w:uiPriority w:val="34"/>
    <w:qFormat/>
    <w:rsid w:val="007431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7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327B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B7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327B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3</cp:revision>
  <dcterms:created xsi:type="dcterms:W3CDTF">2019-03-27T09:57:00Z</dcterms:created>
  <dcterms:modified xsi:type="dcterms:W3CDTF">2019-03-27T09:58:00Z</dcterms:modified>
</cp:coreProperties>
</file>