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FC0AC3" w:rsidTr="00FC0AC3">
        <w:tc>
          <w:tcPr>
            <w:tcW w:w="5148" w:type="dxa"/>
            <w:hideMark/>
          </w:tcPr>
          <w:p w:rsidR="00FC0AC3" w:rsidRDefault="00FC0AC3">
            <w:pPr>
              <w:suppressAutoHyphens/>
              <w:snapToGrid w:val="0"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Arial"/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AC3" w:rsidRDefault="00FC0AC3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REPUBLIKA HRVATSKA</w:t>
            </w:r>
          </w:p>
          <w:p w:rsidR="00FC0AC3" w:rsidRDefault="00FC0AC3">
            <w:pPr>
              <w:keepNext/>
              <w:tabs>
                <w:tab w:val="num" w:pos="0"/>
              </w:tabs>
              <w:suppressAutoHyphens/>
              <w:spacing w:after="0" w:line="252" w:lineRule="auto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Osječko-baranjska  županija</w:t>
            </w:r>
          </w:p>
          <w:p w:rsidR="00FC0AC3" w:rsidRDefault="00FC0AC3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Općina  Ernestinovo</w:t>
            </w:r>
          </w:p>
          <w:p w:rsidR="00FC0AC3" w:rsidRDefault="00FC0AC3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Općinsko  vijeće</w:t>
            </w:r>
          </w:p>
        </w:tc>
      </w:tr>
      <w:tr w:rsidR="00FC0AC3" w:rsidTr="00FC0AC3">
        <w:tc>
          <w:tcPr>
            <w:tcW w:w="5148" w:type="dxa"/>
          </w:tcPr>
          <w:p w:rsidR="00FC0AC3" w:rsidRDefault="00FC0AC3">
            <w:pPr>
              <w:suppressAutoHyphens/>
              <w:snapToGrid w:val="0"/>
              <w:spacing w:after="0" w:line="252" w:lineRule="auto"/>
              <w:rPr>
                <w:rFonts w:ascii="Calibri" w:eastAsia="Times New Roman" w:hAnsi="Calibri" w:cs="Arial"/>
                <w:b/>
                <w:iCs/>
                <w:color w:val="000000"/>
                <w:lang w:eastAsia="ar-SA"/>
              </w:rPr>
            </w:pPr>
          </w:p>
        </w:tc>
      </w:tr>
      <w:tr w:rsidR="00FC0AC3" w:rsidTr="00FC0AC3">
        <w:tc>
          <w:tcPr>
            <w:tcW w:w="5148" w:type="dxa"/>
            <w:hideMark/>
          </w:tcPr>
          <w:p w:rsidR="00FC0AC3" w:rsidRDefault="00FC0AC3">
            <w:pPr>
              <w:suppressAutoHyphens/>
              <w:snapToGrid w:val="0"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KLASA: 021-05/19-01/3</w:t>
            </w:r>
          </w:p>
          <w:p w:rsidR="00FC0AC3" w:rsidRDefault="00FC0AC3">
            <w:pPr>
              <w:suppressAutoHyphens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URBROJ: 2158/04-19-1</w:t>
            </w:r>
          </w:p>
          <w:p w:rsidR="00FC0AC3" w:rsidRDefault="00FC0AC3">
            <w:pPr>
              <w:suppressAutoHyphens/>
              <w:spacing w:after="0" w:line="252" w:lineRule="auto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Ernestinovo,  13. veljače 2019.</w:t>
            </w:r>
          </w:p>
        </w:tc>
      </w:tr>
    </w:tbl>
    <w:p w:rsidR="00FC0AC3" w:rsidRDefault="00FC0AC3" w:rsidP="00FC0AC3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FC0AC3" w:rsidRDefault="00FC0AC3" w:rsidP="00FC0AC3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b/>
          <w:iCs/>
          <w:lang w:eastAsia="ar-SA"/>
        </w:rPr>
        <w:tab/>
      </w:r>
      <w:r>
        <w:rPr>
          <w:rFonts w:ascii="Calibri" w:eastAsia="Times New Roman" w:hAnsi="Calibri" w:cs="Arial"/>
          <w:iCs/>
          <w:lang w:eastAsia="ar-SA"/>
        </w:rPr>
        <w:t>Na  temelju članka  57.  Poslovnika  Općinskog  vijeća  Općine  Ernestinovo (Službeni  glasnik Općine Ernestinovo, broj 1/13, 4/13, 1/17, 3/18) sazivam</w:t>
      </w:r>
    </w:p>
    <w:p w:rsidR="00FC0AC3" w:rsidRDefault="00FC0AC3" w:rsidP="00FC0AC3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FC0AC3" w:rsidRDefault="00FC0AC3" w:rsidP="00FC0AC3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FC0AC3" w:rsidRDefault="00FC0AC3" w:rsidP="00FC0AC3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18.  SJEDNICU  OPĆINSKOG  VIJEĆA</w:t>
      </w:r>
    </w:p>
    <w:p w:rsidR="00FC0AC3" w:rsidRDefault="00FC0AC3" w:rsidP="00FC0AC3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OPĆINE  ERNESTINOVO</w:t>
      </w:r>
    </w:p>
    <w:p w:rsidR="00FC0AC3" w:rsidRDefault="00FC0AC3" w:rsidP="00FC0AC3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FC0AC3" w:rsidRDefault="00FC0AC3" w:rsidP="00FC0AC3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koja će se održati dana </w:t>
      </w:r>
      <w:r>
        <w:rPr>
          <w:rFonts w:ascii="Calibri" w:eastAsia="Times New Roman" w:hAnsi="Calibri" w:cs="Arial"/>
          <w:b/>
          <w:iCs/>
          <w:lang w:eastAsia="ar-SA"/>
        </w:rPr>
        <w:t>19. veljače  2019.</w:t>
      </w:r>
      <w:r>
        <w:rPr>
          <w:rFonts w:ascii="Calibri" w:eastAsia="Times New Roman" w:hAnsi="Calibri" w:cs="Arial"/>
          <w:iCs/>
          <w:lang w:eastAsia="ar-SA"/>
        </w:rPr>
        <w:t xml:space="preserve">  </w:t>
      </w:r>
      <w:r>
        <w:rPr>
          <w:rFonts w:ascii="Calibri" w:eastAsia="Times New Roman" w:hAnsi="Calibri" w:cs="Arial"/>
          <w:b/>
          <w:iCs/>
          <w:lang w:eastAsia="ar-SA"/>
        </w:rPr>
        <w:t>(utorak)</w:t>
      </w:r>
      <w:r>
        <w:rPr>
          <w:rFonts w:ascii="Calibri" w:eastAsia="Times New Roman" w:hAnsi="Calibri" w:cs="Arial"/>
          <w:iCs/>
          <w:lang w:eastAsia="ar-SA"/>
        </w:rPr>
        <w:t xml:space="preserve"> s  početkom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>u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18.00  sati</w:t>
      </w:r>
      <w:r>
        <w:rPr>
          <w:rFonts w:ascii="Calibri" w:eastAsia="Times New Roman" w:hAnsi="Calibri" w:cs="Arial"/>
          <w:iCs/>
          <w:lang w:eastAsia="ar-SA"/>
        </w:rPr>
        <w:t xml:space="preserve">  u  vijećnici  </w:t>
      </w:r>
      <w:r>
        <w:rPr>
          <w:rFonts w:ascii="Calibri" w:eastAsia="Times New Roman" w:hAnsi="Calibri" w:cs="Arial"/>
          <w:b/>
          <w:bCs/>
          <w:iCs/>
          <w:lang w:eastAsia="ar-SA"/>
        </w:rPr>
        <w:t>Općine  Ernestinovo</w:t>
      </w:r>
      <w:r>
        <w:rPr>
          <w:rFonts w:ascii="Calibri" w:eastAsia="Times New Roman" w:hAnsi="Calibri" w:cs="Arial"/>
          <w:iCs/>
          <w:lang w:eastAsia="ar-SA"/>
        </w:rPr>
        <w:t xml:space="preserve">,  </w:t>
      </w:r>
      <w:r>
        <w:rPr>
          <w:rFonts w:ascii="Calibri" w:eastAsia="Times New Roman" w:hAnsi="Calibri" w:cs="Arial"/>
          <w:b/>
          <w:bCs/>
          <w:iCs/>
          <w:lang w:eastAsia="ar-SA"/>
        </w:rPr>
        <w:t>u  Ernestinovu,  V.  Nazora  64</w:t>
      </w:r>
      <w:r>
        <w:rPr>
          <w:rFonts w:ascii="Calibri" w:eastAsia="Times New Roman" w:hAnsi="Calibri" w:cs="Arial"/>
          <w:iCs/>
          <w:lang w:eastAsia="ar-SA"/>
        </w:rPr>
        <w:t xml:space="preserve">  te  predlažem  sljedeći</w:t>
      </w:r>
    </w:p>
    <w:p w:rsidR="00FC0AC3" w:rsidRDefault="00FC0AC3" w:rsidP="00FC0AC3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</w:p>
    <w:p w:rsidR="00FC0AC3" w:rsidRDefault="00FC0AC3" w:rsidP="00FC0AC3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</w:p>
    <w:p w:rsidR="00FC0AC3" w:rsidRDefault="00FC0AC3" w:rsidP="00FC0AC3">
      <w:pPr>
        <w:spacing w:after="160" w:line="252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Dnevni red</w:t>
      </w:r>
    </w:p>
    <w:p w:rsidR="00FC0AC3" w:rsidRDefault="00CB633C" w:rsidP="00CB633C">
      <w:pPr>
        <w:pStyle w:val="Odlomakpopisa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 w:rsidRPr="00CB633C">
        <w:rPr>
          <w:rFonts w:ascii="Calibri" w:eastAsia="Calibri" w:hAnsi="Calibri" w:cs="Times New Roman"/>
        </w:rPr>
        <w:t xml:space="preserve">Usvajanje zapisnika sa </w:t>
      </w:r>
      <w:r>
        <w:rPr>
          <w:rFonts w:ascii="Calibri" w:eastAsia="Calibri" w:hAnsi="Calibri" w:cs="Times New Roman"/>
        </w:rPr>
        <w:t>17. sjednice Vijeća</w:t>
      </w:r>
    </w:p>
    <w:p w:rsidR="00CB633C" w:rsidRDefault="00CB633C" w:rsidP="00CB633C">
      <w:pPr>
        <w:pStyle w:val="Odlomakpopisa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Donošenje Odluke o prihvaćanju Sporazuma o suradnji na provedbi Projekta</w:t>
      </w:r>
    </w:p>
    <w:p w:rsidR="00CB633C" w:rsidRDefault="00CB633C" w:rsidP="00CB633C">
      <w:pPr>
        <w:pStyle w:val="Odlomakpopisa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razvoja širokopojasne infrastrukture za područje općina:</w:t>
      </w:r>
      <w:r w:rsidR="002852E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Antunovac, Čepin,</w:t>
      </w:r>
    </w:p>
    <w:p w:rsidR="00CB633C" w:rsidRPr="00CB633C" w:rsidRDefault="00CB633C" w:rsidP="00CB633C">
      <w:pPr>
        <w:pStyle w:val="Odlomakpopisa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Erdut, Ernestinovo, </w:t>
      </w:r>
      <w:proofErr w:type="spellStart"/>
      <w:r>
        <w:rPr>
          <w:rFonts w:ascii="Calibri" w:eastAsia="Calibri" w:hAnsi="Calibri" w:cs="Times New Roman"/>
        </w:rPr>
        <w:t>Šodolovci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Vladislavci</w:t>
      </w:r>
      <w:proofErr w:type="spellEnd"/>
      <w:r>
        <w:rPr>
          <w:rFonts w:ascii="Calibri" w:eastAsia="Calibri" w:hAnsi="Calibri" w:cs="Times New Roman"/>
        </w:rPr>
        <w:t xml:space="preserve"> i Vuka</w:t>
      </w:r>
    </w:p>
    <w:p w:rsidR="00FC0AC3" w:rsidRDefault="00FC0AC3" w:rsidP="002852E0">
      <w:pPr>
        <w:jc w:val="both"/>
      </w:pPr>
    </w:p>
    <w:p w:rsidR="00FC0AC3" w:rsidRDefault="00FC0AC3" w:rsidP="00FC0AC3">
      <w:pPr>
        <w:spacing w:line="252" w:lineRule="auto"/>
        <w:ind w:left="36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U slučaju  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>nemogućnosti  dolaska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 xml:space="preserve">  na  sjednicu, molimo  Vas da o  tome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 xml:space="preserve"> obavijestite predsjednika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  </w:t>
      </w:r>
      <w:r>
        <w:rPr>
          <w:rFonts w:ascii="Calibri" w:eastAsia="Times New Roman" w:hAnsi="Calibri" w:cs="Arial"/>
          <w:iCs/>
          <w:lang w:eastAsia="ar-SA"/>
        </w:rPr>
        <w:t>Vijeća,  na  tel.: 270-226</w:t>
      </w:r>
    </w:p>
    <w:p w:rsidR="00FC0AC3" w:rsidRDefault="00FC0AC3" w:rsidP="00FC0AC3">
      <w:pPr>
        <w:spacing w:line="252" w:lineRule="auto"/>
        <w:ind w:left="360"/>
        <w:jc w:val="both"/>
        <w:rPr>
          <w:rFonts w:ascii="Calibri" w:eastAsia="Times New Roman" w:hAnsi="Calibri" w:cs="Arial"/>
          <w:iCs/>
          <w:lang w:eastAsia="ar-SA"/>
        </w:rPr>
      </w:pPr>
    </w:p>
    <w:p w:rsidR="00FC0AC3" w:rsidRDefault="00FC0AC3" w:rsidP="00FC0AC3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Predsjednik</w:t>
      </w:r>
    </w:p>
    <w:p w:rsidR="00FC0AC3" w:rsidRDefault="00FC0AC3" w:rsidP="00FC0AC3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FC0AC3" w:rsidRDefault="00FC0AC3" w:rsidP="00FC0AC3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Krunoslav Dragičević</w:t>
      </w:r>
    </w:p>
    <w:p w:rsidR="00FC0AC3" w:rsidRDefault="00FC0AC3" w:rsidP="00FC0AC3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FC0AC3" w:rsidRDefault="00FC0AC3" w:rsidP="002852E0">
      <w:pPr>
        <w:suppressAutoHyphens/>
        <w:spacing w:after="0"/>
        <w:rPr>
          <w:rFonts w:ascii="Calibri" w:eastAsia="Times New Roman" w:hAnsi="Calibri" w:cs="Arial"/>
          <w:iCs/>
          <w:lang w:eastAsia="ar-SA"/>
        </w:rPr>
      </w:pPr>
    </w:p>
    <w:p w:rsidR="00FC0AC3" w:rsidRDefault="00FC0AC3" w:rsidP="00FC0AC3">
      <w:pPr>
        <w:ind w:left="360"/>
        <w:jc w:val="both"/>
        <w:rPr>
          <w:b/>
        </w:rPr>
      </w:pPr>
      <w:r>
        <w:rPr>
          <w:b/>
        </w:rPr>
        <w:t>Prilozi:</w:t>
      </w:r>
    </w:p>
    <w:p w:rsidR="002852E0" w:rsidRDefault="00CB633C" w:rsidP="002852E0">
      <w:pPr>
        <w:pStyle w:val="Odlomakpopisa"/>
        <w:numPr>
          <w:ilvl w:val="0"/>
          <w:numId w:val="2"/>
        </w:numPr>
        <w:spacing w:line="254" w:lineRule="auto"/>
        <w:jc w:val="both"/>
      </w:pPr>
      <w:r>
        <w:t>Zapisnik 17</w:t>
      </w:r>
      <w:r w:rsidR="00FC0AC3">
        <w:t>. sjednice vijeća</w:t>
      </w:r>
    </w:p>
    <w:p w:rsidR="00CB633C" w:rsidRPr="002852E0" w:rsidRDefault="00CB633C" w:rsidP="002852E0">
      <w:pPr>
        <w:pStyle w:val="Odlomakpopisa"/>
        <w:numPr>
          <w:ilvl w:val="0"/>
          <w:numId w:val="2"/>
        </w:numPr>
        <w:spacing w:line="254" w:lineRule="auto"/>
        <w:jc w:val="both"/>
      </w:pPr>
      <w:r>
        <w:t>Prijedlog Odluke</w:t>
      </w:r>
      <w:r w:rsidRPr="002852E0">
        <w:rPr>
          <w:rFonts w:ascii="Calibri" w:eastAsia="Calibri" w:hAnsi="Calibri" w:cs="Times New Roman"/>
        </w:rPr>
        <w:t xml:space="preserve"> o prihvaćanju Sporazuma o suradnji na provedbi Projekta</w:t>
      </w:r>
    </w:p>
    <w:p w:rsidR="00CB633C" w:rsidRDefault="00CB633C" w:rsidP="00CB633C">
      <w:pPr>
        <w:pStyle w:val="Odlomakpopisa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razvoja širokopojasne infrastrukture za područje općina: Antunovac, Čepin,</w:t>
      </w:r>
    </w:p>
    <w:p w:rsidR="00CB633C" w:rsidRPr="00CB633C" w:rsidRDefault="00CB633C" w:rsidP="00CB633C">
      <w:pPr>
        <w:pStyle w:val="Odlomakpopisa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Erdut, Ernestinovo, </w:t>
      </w:r>
      <w:proofErr w:type="spellStart"/>
      <w:r>
        <w:rPr>
          <w:rFonts w:ascii="Calibri" w:eastAsia="Calibri" w:hAnsi="Calibri" w:cs="Times New Roman"/>
        </w:rPr>
        <w:t>Šodolovci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Vladislavci</w:t>
      </w:r>
      <w:proofErr w:type="spellEnd"/>
      <w:r>
        <w:rPr>
          <w:rFonts w:ascii="Calibri" w:eastAsia="Calibri" w:hAnsi="Calibri" w:cs="Times New Roman"/>
        </w:rPr>
        <w:t xml:space="preserve"> i Vuka</w:t>
      </w:r>
    </w:p>
    <w:p w:rsidR="00CB633C" w:rsidRDefault="00CB633C" w:rsidP="002852E0">
      <w:pPr>
        <w:spacing w:line="254" w:lineRule="auto"/>
        <w:jc w:val="both"/>
      </w:pPr>
    </w:p>
    <w:p w:rsidR="00FC0AC3" w:rsidRDefault="00FC0AC3" w:rsidP="00FC0AC3"/>
    <w:p w:rsidR="006C6693" w:rsidRDefault="00D37AEF"/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56A01"/>
    <w:multiLevelType w:val="hybridMultilevel"/>
    <w:tmpl w:val="B510AD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76721"/>
    <w:multiLevelType w:val="hybridMultilevel"/>
    <w:tmpl w:val="2F8C5D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640F5"/>
    <w:multiLevelType w:val="hybridMultilevel"/>
    <w:tmpl w:val="E9DEA0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C3"/>
    <w:rsid w:val="002852E0"/>
    <w:rsid w:val="00CB633C"/>
    <w:rsid w:val="00D37AEF"/>
    <w:rsid w:val="00E03C51"/>
    <w:rsid w:val="00EA78A3"/>
    <w:rsid w:val="00F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57EA9-20AD-4D00-BF87-B0E8D5A3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AC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0AC3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Opcina_Ernestinovo Opcinaen</cp:lastModifiedBy>
  <cp:revision>2</cp:revision>
  <dcterms:created xsi:type="dcterms:W3CDTF">2019-03-07T07:31:00Z</dcterms:created>
  <dcterms:modified xsi:type="dcterms:W3CDTF">2019-03-07T07:31:00Z</dcterms:modified>
</cp:coreProperties>
</file>