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08" w:rsidRDefault="00AA4E08" w:rsidP="0031380E">
      <w:pPr>
        <w:ind w:firstLine="708"/>
        <w:jc w:val="both"/>
      </w:pPr>
      <w:r>
        <w:t xml:space="preserve">Na temelju članka 98. stavka 1. Zakona o komunalnom gospodarstvu (Narodne novine, broj 68/18) te članka 28. Statuta Općine Ernestinovo (Službeni glasnik broj 1/13, 4/13, 3/18, 4/18), Općinsko vijeće Općine Ernestinovo na </w:t>
      </w:r>
      <w:r w:rsidR="00D557CE">
        <w:t>13</w:t>
      </w:r>
      <w:r>
        <w:t xml:space="preserve">. sjednici održanoj </w:t>
      </w:r>
      <w:r w:rsidR="00D557CE">
        <w:t>29. studenog</w:t>
      </w:r>
      <w:r>
        <w:t xml:space="preserve"> 2018. donosi</w:t>
      </w:r>
    </w:p>
    <w:p w:rsidR="00AA4E08" w:rsidRDefault="00AA4E08" w:rsidP="00AA4E08"/>
    <w:p w:rsidR="00AA4E08" w:rsidRPr="00AA4E08" w:rsidRDefault="00AA4E08" w:rsidP="00AA4E08">
      <w:pPr>
        <w:jc w:val="center"/>
        <w:rPr>
          <w:b/>
        </w:rPr>
      </w:pPr>
      <w:r w:rsidRPr="00AA4E08">
        <w:rPr>
          <w:b/>
        </w:rPr>
        <w:t>ODLUKU</w:t>
      </w:r>
    </w:p>
    <w:p w:rsidR="00AA4E08" w:rsidRPr="00AA4E08" w:rsidRDefault="00AA4E08" w:rsidP="00AA4E08">
      <w:pPr>
        <w:jc w:val="center"/>
        <w:rPr>
          <w:b/>
        </w:rPr>
      </w:pPr>
      <w:r w:rsidRPr="00AA4E08">
        <w:rPr>
          <w:b/>
        </w:rPr>
        <w:t>o vrijednosti boda za izračun komunalne naknade</w:t>
      </w:r>
    </w:p>
    <w:p w:rsidR="00AA4E08" w:rsidRPr="00AA4E08" w:rsidRDefault="00AA4E08" w:rsidP="00AA4E08">
      <w:pPr>
        <w:jc w:val="center"/>
        <w:rPr>
          <w:b/>
        </w:rPr>
      </w:pPr>
      <w:r w:rsidRPr="00AA4E08">
        <w:rPr>
          <w:b/>
        </w:rPr>
        <w:t>Općine Ernestinovo</w:t>
      </w:r>
    </w:p>
    <w:p w:rsidR="00AA4E08" w:rsidRDefault="00AA4E08" w:rsidP="00AA4E08">
      <w:pPr>
        <w:jc w:val="center"/>
      </w:pPr>
    </w:p>
    <w:p w:rsidR="00AA4E08" w:rsidRDefault="00AA4E08" w:rsidP="00AA4E08">
      <w:pPr>
        <w:jc w:val="center"/>
      </w:pPr>
      <w:r>
        <w:t>Članak 1.</w:t>
      </w:r>
    </w:p>
    <w:p w:rsidR="00AA4E08" w:rsidRDefault="00AA4E08" w:rsidP="00AA4E08">
      <w:pPr>
        <w:jc w:val="both"/>
      </w:pPr>
      <w:r>
        <w:tab/>
        <w:t>Vrijednost boda (B) za izračun komunalne naknade određuje se u visini od 4,80 kuna po m</w:t>
      </w:r>
      <w:r>
        <w:rPr>
          <w:vertAlign w:val="superscript"/>
        </w:rPr>
        <w:t>2</w:t>
      </w:r>
      <w:r>
        <w:t xml:space="preserve"> korisne površine nekretnine.</w:t>
      </w:r>
    </w:p>
    <w:p w:rsidR="00AA4E08" w:rsidRDefault="00AA4E08" w:rsidP="00AA4E08">
      <w:pPr>
        <w:jc w:val="center"/>
      </w:pPr>
      <w:r>
        <w:t>Članak 2.</w:t>
      </w:r>
    </w:p>
    <w:p w:rsidR="00AA4E08" w:rsidRDefault="00AA4E08" w:rsidP="00AA4E08">
      <w:pPr>
        <w:jc w:val="both"/>
      </w:pPr>
      <w:r>
        <w:tab/>
        <w:t>Vrijednost boda (B) iz članka 1. ove odluke jednaka je godišnjoj visini komunalne naknade po četvornome metru (m</w:t>
      </w:r>
      <w:r>
        <w:rPr>
          <w:vertAlign w:val="superscript"/>
        </w:rPr>
        <w:t>2</w:t>
      </w:r>
      <w:r>
        <w:t>) korisne površine stambenog prostora u prvoj zoni Općine Ernestinovo.</w:t>
      </w:r>
    </w:p>
    <w:p w:rsidR="00AA4E08" w:rsidRDefault="00AA4E08" w:rsidP="00AA4E08">
      <w:pPr>
        <w:jc w:val="center"/>
      </w:pPr>
      <w:r>
        <w:t>Članak 3.</w:t>
      </w:r>
    </w:p>
    <w:p w:rsidR="00AA4E08" w:rsidRDefault="00AA4E08" w:rsidP="00AA4E08">
      <w:pPr>
        <w:jc w:val="both"/>
      </w:pPr>
      <w:r>
        <w:tab/>
        <w:t>Danom stupanja na snagu ove odluke prestaje važiti Odluka o vrijednosti boda u Općini Ernestinovo (Službeni glasnik Općine Ernestinovo, broj 5/01).</w:t>
      </w:r>
    </w:p>
    <w:p w:rsidR="00AA4E08" w:rsidRDefault="00AA4E08" w:rsidP="00AA4E08">
      <w:pPr>
        <w:jc w:val="center"/>
      </w:pPr>
      <w:r>
        <w:t>Članak 4.</w:t>
      </w:r>
    </w:p>
    <w:p w:rsidR="00AA4E08" w:rsidRDefault="00AA4E08" w:rsidP="0031380E">
      <w:pPr>
        <w:jc w:val="both"/>
      </w:pPr>
      <w:r>
        <w:tab/>
      </w:r>
      <w:r w:rsidR="0031380E">
        <w:t>Odluka se ima objaviti u Službenom glasniku Općine Ernestinovo, a stupa na snagu 1. siječnja 2019. godine.</w:t>
      </w:r>
    </w:p>
    <w:p w:rsidR="00AA4E08" w:rsidRDefault="00AA4E08" w:rsidP="00AA4E08"/>
    <w:p w:rsidR="00D557CE" w:rsidRPr="00D557CE" w:rsidRDefault="00D557CE" w:rsidP="00D557CE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KLASA: 363-02/18-04/2</w:t>
      </w:r>
      <w:bookmarkStart w:id="0" w:name="_GoBack"/>
      <w:bookmarkEnd w:id="0"/>
    </w:p>
    <w:p w:rsidR="00D557CE" w:rsidRPr="00D557CE" w:rsidRDefault="00D557CE" w:rsidP="00D557CE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D557CE">
        <w:rPr>
          <w:rFonts w:ascii="Calibri" w:eastAsia="Times New Roman" w:hAnsi="Calibri" w:cs="Times New Roman"/>
          <w:lang w:eastAsia="hr-HR"/>
        </w:rPr>
        <w:t>URBROJ: 2158/04-18-1</w:t>
      </w:r>
    </w:p>
    <w:p w:rsidR="00D557CE" w:rsidRPr="00D557CE" w:rsidRDefault="00D557CE" w:rsidP="00D557CE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D557CE">
        <w:rPr>
          <w:rFonts w:ascii="Calibri" w:eastAsia="Times New Roman" w:hAnsi="Calibri" w:cs="Times New Roman"/>
          <w:lang w:eastAsia="hr-HR"/>
        </w:rPr>
        <w:t>Ernestinovo, 29. studenog 2018.</w:t>
      </w:r>
    </w:p>
    <w:p w:rsidR="00AA4E08" w:rsidRDefault="00AA4E08" w:rsidP="00AA4E08"/>
    <w:p w:rsidR="00AA4E08" w:rsidRDefault="00AA4E08" w:rsidP="0031380E">
      <w:pPr>
        <w:pStyle w:val="Bezproreda"/>
        <w:ind w:left="3540"/>
        <w:jc w:val="center"/>
      </w:pPr>
      <w:r>
        <w:t>Predsjednik</w:t>
      </w:r>
    </w:p>
    <w:p w:rsidR="00AA4E08" w:rsidRDefault="00AA4E08" w:rsidP="0031380E">
      <w:pPr>
        <w:pStyle w:val="Bezproreda"/>
        <w:ind w:left="3540"/>
        <w:jc w:val="center"/>
      </w:pPr>
      <w:r>
        <w:t>Općinskog vijeća</w:t>
      </w:r>
    </w:p>
    <w:p w:rsidR="00AA4E08" w:rsidRDefault="00AA4E08" w:rsidP="0031380E">
      <w:pPr>
        <w:pStyle w:val="Bezproreda"/>
        <w:ind w:left="3540"/>
        <w:jc w:val="center"/>
      </w:pPr>
    </w:p>
    <w:p w:rsidR="0031380E" w:rsidRDefault="0031380E" w:rsidP="0031380E">
      <w:pPr>
        <w:pStyle w:val="Bezproreda"/>
        <w:ind w:left="3540"/>
        <w:jc w:val="center"/>
      </w:pPr>
    </w:p>
    <w:p w:rsidR="00064722" w:rsidRDefault="00AA4E08" w:rsidP="0031380E">
      <w:pPr>
        <w:pStyle w:val="Bezproreda"/>
        <w:ind w:left="3540"/>
        <w:jc w:val="center"/>
      </w:pPr>
      <w:r>
        <w:t>Krunoslav Dragičević</w:t>
      </w:r>
    </w:p>
    <w:sectPr w:rsidR="0006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08"/>
    <w:rsid w:val="00064722"/>
    <w:rsid w:val="0031380E"/>
    <w:rsid w:val="006402A9"/>
    <w:rsid w:val="00AA4E08"/>
    <w:rsid w:val="00B6235C"/>
    <w:rsid w:val="00D42D56"/>
    <w:rsid w:val="00D5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D29F7-619F-499A-B885-AD688912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3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3</cp:revision>
  <dcterms:created xsi:type="dcterms:W3CDTF">2018-12-03T07:26:00Z</dcterms:created>
  <dcterms:modified xsi:type="dcterms:W3CDTF">2018-12-03T07:26:00Z</dcterms:modified>
</cp:coreProperties>
</file>