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3" w:rsidRDefault="00E05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640" cy="1466045"/>
                <wp:effectExtent l="0" t="0" r="0" b="1270"/>
                <wp:wrapSquare wrapText="bothSides"/>
                <wp:docPr id="1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640" cy="146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BA2553">
                              <w:tc>
                                <w:tcPr>
                                  <w:tcW w:w="5148" w:type="dxa"/>
                                  <w:shd w:val="clear" w:color="auto" w:fill="auto"/>
                                </w:tcPr>
                                <w:p w:rsidR="00BA2553" w:rsidRDefault="00E05ECA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3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A2553" w:rsidRDefault="00E05ECA">
                                  <w:pPr>
                                    <w:keepNext/>
                                    <w:numPr>
                                      <w:ilvl w:val="4"/>
                                      <w:numId w:val="2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BA2553" w:rsidRDefault="00E05ECA">
                                  <w:pPr>
                                    <w:keepNext/>
                                    <w:numPr>
                                      <w:ilvl w:val="0"/>
                                      <w:numId w:val="2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BA2553" w:rsidRDefault="00E05ECA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BA2553" w:rsidRDefault="00E05ECA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BA2553" w:rsidRDefault="00BA2553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kvir1" o:spid="_x0000_s1026" style="position:absolute;margin-left:-5.4pt;margin-top:.05pt;width:257.35pt;height:115.45pt;z-index:2;visibility:visible;mso-wrap-style:square;mso-wrap-distance-left:9pt;mso-wrap-distance-top:0;mso-wrap-distance-right:9pt;mso-wrap-distance-bottom: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BA2553">
                        <w:tc>
                          <w:tcPr>
                            <w:tcW w:w="5148" w:type="dxa"/>
                            <w:shd w:val="clear" w:color="auto" w:fill="auto"/>
                          </w:tcPr>
                          <w:p w:rsidR="00BA2553" w:rsidRDefault="00E05ECA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3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2553" w:rsidRDefault="00E05ECA">
                            <w:pPr>
                              <w:keepNext/>
                              <w:numPr>
                                <w:ilvl w:val="4"/>
                                <w:numId w:val="2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BA2553" w:rsidRDefault="00E05ECA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BA2553" w:rsidRDefault="00E05ECA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BA2553" w:rsidRDefault="00E05ECA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BA2553" w:rsidRDefault="00BA2553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1E7F" w:rsidRDefault="00811E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021-05/18-01/7</w:t>
      </w:r>
    </w:p>
    <w:p w:rsidR="00BA2553" w:rsidRDefault="00E05E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2158/04-18-5</w:t>
      </w: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14. rujna 2018.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BA2553">
      <w:pPr>
        <w:keepNext/>
        <w:numPr>
          <w:ilvl w:val="8"/>
          <w:numId w:val="2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2553" w:rsidRDefault="00E05ECA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BA2553" w:rsidRDefault="00E05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12. sjednice sedmog saziva Općinskog vijeća Općine Ernestinovo</w:t>
      </w:r>
    </w:p>
    <w:p w:rsidR="00BA2553" w:rsidRDefault="00E05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13. rujna 2018. godine sa početkom u 18:00 sati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Sjednica se održava u vijećnici Općine Ernestinovo, V. Nazora 64, 31215 Ernestinovo s početkom u 18:00 sati. Sjednicu otvara predsjednik Općinskog vijeća Krunoslav Dragičević. Na početku sjednice predsjednik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Krunoslav Dragičević obavlja prozivku vijećnika. 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dipl. iur., potpredsjednik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 Sukić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Ivana Bagarić Bereš</w:t>
      </w:r>
    </w:p>
    <w:p w:rsidR="00BA2553" w:rsidRDefault="00E05EC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BA2553" w:rsidRDefault="00BA255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BA2553" w:rsidRDefault="00E05EC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BA2553" w:rsidRDefault="00E05EC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BA2553" w:rsidRDefault="00E05EC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BA2553" w:rsidRDefault="00E05EC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Maja Ernečić, bacc. javne uprave</w:t>
      </w:r>
    </w:p>
    <w:p w:rsidR="00BA2553" w:rsidRDefault="00E05ECA">
      <w:pPr>
        <w:pStyle w:val="Odlomakpopisa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Zorica Šuica,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računovodstveni referent</w:t>
      </w:r>
    </w:p>
    <w:p w:rsidR="00BA2553" w:rsidRDefault="00BA255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 Siniša Stražanac telefonski se ispričao zbog izostanka jer je na godišnjem odmoru.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Nakon prozivke predsjednik Vijeća Krunoslav Dragičević konstatira da je sjednici nazočno 11 vijećnika te se konstatira da Vijeće može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donositi pravovaljane odluke.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Maju Ernečić, a za ovjerovitelje zapisnika Vladimira Marvoša i Ivanu Bagarić Bereš.</w:t>
      </w:r>
    </w:p>
    <w:p w:rsidR="00302F1B" w:rsidRDefault="00302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ZAKLJUČAK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11 glasova za. Za zapisničara se određ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uje Maja Ernečić,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Vladimir Mrvoš i Ivana Bagarić Bereš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BA2553" w:rsidRDefault="00BA25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A2553" w:rsidRDefault="00E05ECA">
      <w:pPr>
        <w:pStyle w:val="Odlomakpopisa"/>
        <w:numPr>
          <w:ilvl w:val="0"/>
          <w:numId w:val="5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 xml:space="preserve">Usvajanje zapisnika 10. i 11. sjednice Općinskog vijeća </w:t>
      </w:r>
    </w:p>
    <w:p w:rsidR="00BA2553" w:rsidRDefault="00E05ECA">
      <w:pPr>
        <w:pStyle w:val="Odlomakpopisa"/>
        <w:numPr>
          <w:ilvl w:val="0"/>
          <w:numId w:val="5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 xml:space="preserve">Usvajanje </w:t>
      </w: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>financijskog izvještaja o izvršenju Proračuna Općine Ernestinovo za razdoblje od 1. siječnja do 30. lipnja 2018.</w:t>
      </w:r>
    </w:p>
    <w:p w:rsidR="00BA2553" w:rsidRDefault="00E05ECA">
      <w:pPr>
        <w:pStyle w:val="Odlomakpopisa"/>
        <w:numPr>
          <w:ilvl w:val="0"/>
          <w:numId w:val="5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>Podnošenje polugodišnjeg izvješća o radu općinske načelnice (razdoblje od 1. siječnja do 30. lipnja 2018.)</w:t>
      </w:r>
    </w:p>
    <w:p w:rsidR="00BA2553" w:rsidRDefault="00E05ECA">
      <w:pPr>
        <w:pStyle w:val="Odlomakpopisa"/>
        <w:numPr>
          <w:ilvl w:val="0"/>
          <w:numId w:val="5"/>
        </w:numPr>
        <w:rPr>
          <w:rFonts w:ascii="Calibri" w:eastAsia="Times New Roman" w:hAnsi="Calibri" w:cs="Arial"/>
          <w:iCs/>
          <w:lang w:eastAsia="ar-SA"/>
        </w:rPr>
      </w:pPr>
      <w:r>
        <w:rPr>
          <w:rFonts w:ascii="Times New Roman" w:eastAsia="Times New Roman" w:hAnsi="Times New Roman" w:cs="Arial"/>
          <w:iCs/>
          <w:sz w:val="24"/>
          <w:szCs w:val="24"/>
          <w:lang w:eastAsia="ar-SA"/>
        </w:rPr>
        <w:t>Razno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aja jednoglasno, s 11 glasova za.</w:t>
      </w:r>
    </w:p>
    <w:p w:rsidR="00BA2553" w:rsidRDefault="00BA255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A2553" w:rsidRDefault="00E05ECA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10. I 11. SJEDNICE OPĆINSKOG VIJEĆA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E05E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zapisnik</w:t>
      </w:r>
      <w:r w:rsidR="00302F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 10. i 11. sjednice Općinskog vijeća.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Potom je otvorena rasprava. Budući da nije bilo primjedbi na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302F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predsjednik ih daje na usvajanje.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E05E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 10. sjednice usvaja se jednoglasno, s 11 glasova za.</w:t>
      </w: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Zapisnik 11. sjednice usvaja se jednoglasno, s 11 glasova za.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A2553" w:rsidRDefault="00BA255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553" w:rsidRDefault="00BA255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553" w:rsidRDefault="00E05ECA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 2.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USVAJANJE FINANCIJSKOG IZVJEŠTAJA O IZVRŠENJU PRORAČUNA </w:t>
      </w:r>
      <w:r>
        <w:rPr>
          <w:rFonts w:ascii="Times New Roman" w:hAnsi="Times New Roman" w:cs="Times New Roman"/>
          <w:bCs/>
          <w:sz w:val="24"/>
          <w:szCs w:val="24"/>
        </w:rPr>
        <w:t>OPĆINE ERNESTINOVO ZA RAZDOBLJE OD 1. SIJEČNJA DO 30. LIPNJA 2018.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Vijećnici su u materijalima dobili financijsko izvješće o izvršenju Proračuna Općine Ernestinovo za razdoblje od 1. siječnja do 30. lipnja 2018. Potom je otvorena rasprava.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>ačelnik Katić i proč</w:t>
      </w:r>
      <w:r w:rsidR="00302F1B">
        <w:rPr>
          <w:rFonts w:ascii="Times New Roman" w:hAnsi="Times New Roman" w:cs="Times New Roman"/>
          <w:sz w:val="24"/>
          <w:szCs w:val="24"/>
        </w:rPr>
        <w:t>elnica Krajnović daju kratko izlag</w:t>
      </w:r>
      <w:r>
        <w:rPr>
          <w:rFonts w:ascii="Times New Roman" w:hAnsi="Times New Roman" w:cs="Times New Roman"/>
          <w:sz w:val="24"/>
          <w:szCs w:val="24"/>
        </w:rPr>
        <w:t>anje. Budući da nije bilo pitanja, niti se itko javio za raspravu, predsjednik daje prijedlog na usvajanje.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F1B" w:rsidRDefault="00302F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A2553" w:rsidRDefault="00E05EC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donosi Izvještaj o izvršenju proračuna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Ernestinovo  za ra</w:t>
      </w:r>
      <w:r w:rsidR="00302F1B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doblje od 1. siječnja do 30. lipnja 2018.</w:t>
      </w:r>
    </w:p>
    <w:p w:rsidR="00BA2553" w:rsidRDefault="00BA255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553" w:rsidRDefault="00E05ECA">
      <w:pPr>
        <w:pStyle w:val="Bezproreda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Financijski i</w:t>
      </w:r>
      <w:r w:rsidR="00302F1B">
        <w:rPr>
          <w:rFonts w:ascii="Times New Roman" w:hAnsi="Times New Roman" w:cs="Times New Roman"/>
          <w:b/>
          <w:bCs/>
          <w:sz w:val="24"/>
          <w:szCs w:val="24"/>
        </w:rPr>
        <w:t>zvještaj o izvršenju proračuna O</w:t>
      </w:r>
      <w:r>
        <w:rPr>
          <w:rFonts w:ascii="Times New Roman" w:hAnsi="Times New Roman" w:cs="Times New Roman"/>
          <w:b/>
          <w:bCs/>
          <w:sz w:val="24"/>
          <w:szCs w:val="24"/>
        </w:rPr>
        <w:t>pćine Ernestinovo za ra</w:t>
      </w:r>
      <w:r w:rsidR="00302F1B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doblje od 1. siječnja do 30. lipnja 2018. usvaja se s 10 glasova za i jednim suzdržanim glasom.</w:t>
      </w:r>
    </w:p>
    <w:p w:rsidR="00BA2553" w:rsidRDefault="00BA2553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BA2553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3.</w:t>
      </w:r>
      <w:r>
        <w:rPr>
          <w:rFonts w:ascii="Times New Roman" w:hAnsi="Times New Roman" w:cs="Times New Roman"/>
          <w:bCs/>
          <w:sz w:val="24"/>
          <w:szCs w:val="24"/>
        </w:rPr>
        <w:tab/>
        <w:t>PODNOŠENJE POLUGODIŠ</w:t>
      </w:r>
      <w:r>
        <w:rPr>
          <w:rFonts w:ascii="Times New Roman" w:hAnsi="Times New Roman" w:cs="Times New Roman"/>
          <w:bCs/>
          <w:sz w:val="24"/>
          <w:szCs w:val="24"/>
        </w:rPr>
        <w:t>NJEG IZVJEŠĆA O RADU OPĆINSKE NAČELNICE (RAZDOBLJE OD 1. SIJEČNJA DO 30. LIPNJA 2018.)</w:t>
      </w:r>
    </w:p>
    <w:p w:rsidR="00BA2553" w:rsidRDefault="00BA2553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 w:rsidP="00302F1B">
      <w:pPr>
        <w:pStyle w:val="Bezproreda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Vijećnici su u materijalima dobili pisano izvj</w:t>
      </w:r>
      <w:r w:rsidR="00302F1B">
        <w:rPr>
          <w:rFonts w:ascii="Times New Roman" w:hAnsi="Times New Roman" w:cs="Times New Roman"/>
          <w:bCs/>
          <w:sz w:val="24"/>
          <w:szCs w:val="24"/>
        </w:rPr>
        <w:t>ešće o radu općinske načelnice O</w:t>
      </w:r>
      <w:r>
        <w:rPr>
          <w:rFonts w:ascii="Times New Roman" w:hAnsi="Times New Roman" w:cs="Times New Roman"/>
          <w:bCs/>
          <w:sz w:val="24"/>
          <w:szCs w:val="24"/>
        </w:rPr>
        <w:t>pćine</w:t>
      </w:r>
      <w:r w:rsidR="00302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Ernestinovo za ra</w:t>
      </w:r>
      <w:r w:rsidR="00302F1B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dob</w:t>
      </w:r>
      <w:r w:rsidR="00302F1B">
        <w:rPr>
          <w:rFonts w:ascii="Times New Roman" w:hAnsi="Times New Roman" w:cs="Times New Roman"/>
          <w:bCs/>
          <w:sz w:val="24"/>
          <w:szCs w:val="24"/>
        </w:rPr>
        <w:t>lje od 1. siječ</w:t>
      </w:r>
      <w:r>
        <w:rPr>
          <w:rFonts w:ascii="Times New Roman" w:hAnsi="Times New Roman" w:cs="Times New Roman"/>
          <w:bCs/>
          <w:sz w:val="24"/>
          <w:szCs w:val="24"/>
        </w:rPr>
        <w:t>nja do 30. lipnja 2018.</w:t>
      </w:r>
    </w:p>
    <w:p w:rsidR="00BA2553" w:rsidRDefault="00BA2553" w:rsidP="00302F1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 w:rsidP="00302F1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Načelnica se ispričala </w:t>
      </w:r>
      <w:r>
        <w:rPr>
          <w:rFonts w:ascii="Times New Roman" w:hAnsi="Times New Roman" w:cs="Times New Roman"/>
          <w:bCs/>
          <w:sz w:val="24"/>
          <w:szCs w:val="24"/>
        </w:rPr>
        <w:t xml:space="preserve">zbog odsutnosti, budući da joj se dogodila nezgoda u obitelji </w:t>
      </w:r>
      <w:r>
        <w:rPr>
          <w:rFonts w:ascii="Times New Roman" w:hAnsi="Times New Roman" w:cs="Times New Roman"/>
          <w:bCs/>
          <w:sz w:val="24"/>
          <w:szCs w:val="24"/>
        </w:rPr>
        <w:t>pa je morala u bolnicu.</w:t>
      </w:r>
    </w:p>
    <w:p w:rsidR="00302F1B" w:rsidRDefault="00302F1B" w:rsidP="00302F1B">
      <w:pPr>
        <w:pStyle w:val="Bezproreda"/>
        <w:jc w:val="both"/>
      </w:pPr>
    </w:p>
    <w:p w:rsidR="00BA2553" w:rsidRDefault="00E05ECA" w:rsidP="00302F1B">
      <w:pPr>
        <w:pStyle w:val="Bezproreda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Donačelnik Katić dao je kratka pojašnjenja u skladu sa svojim saznanjima.</w:t>
      </w:r>
    </w:p>
    <w:p w:rsidR="00302F1B" w:rsidRDefault="00302F1B" w:rsidP="00302F1B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553" w:rsidRDefault="00E05ECA" w:rsidP="00302F1B">
      <w:pPr>
        <w:pStyle w:val="Bezproreda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Nitko se nije javio za raspravu. </w:t>
      </w:r>
    </w:p>
    <w:p w:rsidR="00BA2553" w:rsidRDefault="00BA2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553" w:rsidRDefault="00E05EC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</w:t>
      </w:r>
    </w:p>
    <w:p w:rsidR="00BA2553" w:rsidRDefault="00BA2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2553" w:rsidRDefault="00E05EC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prima na znanje izvješće o radu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općinske načelnice. O izvješću se ne glasuje.</w:t>
      </w:r>
    </w:p>
    <w:p w:rsidR="00BA2553" w:rsidRDefault="00BA2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2553" w:rsidRDefault="00BA2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2553" w:rsidRDefault="00E05ECA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BA2553" w:rsidRDefault="00BA2553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2553" w:rsidRDefault="00E05ECA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Općinskog vijeća dao je mogućnost pitanja. Vijećnik Stjepan Deže postavio je pitanje je li izgradnja dječjeg vrtića u Laslovu izgledna tj. hoće li Udruga dragovoljaca i veterana </w:t>
      </w:r>
      <w:r w:rsidR="00302F1B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Domovinskog rata klub Laslovo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čiji je on predsjednik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 ostati bez prostora za rad. Pročelnica je dala odgovor da je zahtjev za financiranje odobren, a da se Općina prijavila na 2 natječaja koji se međusobno isključuju pa će se vidjeti od kojeg zahtjeva 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se odustati. Drugo pitanje je bilo vezano uz priključak kanalizacije, odnosno da li ima dovoljan broj prijava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 treba biti 250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 Zatim je donačelnik Željko Katić odgovorio na postavljeno pitanje, te zahtjeva za kanalizaciju ima i preko 250. 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alih pitanja nije bilo te se rasprava zaključuje.</w:t>
      </w:r>
    </w:p>
    <w:p w:rsidR="00BA2553" w:rsidRDefault="00E05ECA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A2553" w:rsidRDefault="00BA25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hr-HR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Vijeća zaključuje sjednicu u 18:17 sati.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BA2553" w:rsidRDefault="00BA2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Maja Ernečić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Vladimir Mrvoš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BA2553" w:rsidRDefault="00BA25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2553" w:rsidRDefault="00E05ECA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Ivana Bagarić Bereš</w:t>
      </w:r>
    </w:p>
    <w:p w:rsidR="00BA2553" w:rsidRDefault="00E05ECA" w:rsidP="00302F1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bookmarkStart w:id="0" w:name="_GoBack"/>
      <w:bookmarkEnd w:id="0"/>
    </w:p>
    <w:sectPr w:rsidR="00BA2553" w:rsidSect="00302F1B">
      <w:footerReference w:type="default" r:id="rId8"/>
      <w:pgSz w:w="11906" w:h="16838"/>
      <w:pgMar w:top="1417" w:right="1417" w:bottom="1417" w:left="1417" w:header="0" w:footer="70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CA" w:rsidRDefault="00E05ECA" w:rsidP="00302F1B">
      <w:pPr>
        <w:spacing w:after="0" w:line="240" w:lineRule="auto"/>
      </w:pPr>
      <w:r>
        <w:separator/>
      </w:r>
    </w:p>
  </w:endnote>
  <w:endnote w:type="continuationSeparator" w:id="0">
    <w:p w:rsidR="00E05ECA" w:rsidRDefault="00E05ECA" w:rsidP="0030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37814"/>
      <w:docPartObj>
        <w:docPartGallery w:val="Page Numbers (Bottom of Page)"/>
        <w:docPartUnique/>
      </w:docPartObj>
    </w:sdtPr>
    <w:sdtContent>
      <w:p w:rsidR="00302F1B" w:rsidRDefault="00302F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ECA">
          <w:rPr>
            <w:noProof/>
          </w:rPr>
          <w:t>1</w:t>
        </w:r>
        <w:r>
          <w:fldChar w:fldCharType="end"/>
        </w:r>
      </w:p>
    </w:sdtContent>
  </w:sdt>
  <w:p w:rsidR="00302F1B" w:rsidRDefault="00302F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CA" w:rsidRDefault="00E05ECA" w:rsidP="00302F1B">
      <w:pPr>
        <w:spacing w:after="0" w:line="240" w:lineRule="auto"/>
      </w:pPr>
      <w:r>
        <w:separator/>
      </w:r>
    </w:p>
  </w:footnote>
  <w:footnote w:type="continuationSeparator" w:id="0">
    <w:p w:rsidR="00E05ECA" w:rsidRDefault="00E05ECA" w:rsidP="00302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486C"/>
    <w:multiLevelType w:val="multilevel"/>
    <w:tmpl w:val="1BD04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1F63"/>
    <w:multiLevelType w:val="multilevel"/>
    <w:tmpl w:val="A9C2EF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3"/>
    <w:rsid w:val="00302F1B"/>
    <w:rsid w:val="00811E7F"/>
    <w:rsid w:val="00BA2553"/>
    <w:rsid w:val="00E0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21C74-7FFF-4BE8-93B5-FBB8D0A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A3"/>
    <w:pPr>
      <w:spacing w:after="160" w:line="252" w:lineRule="auto"/>
    </w:pPr>
    <w:rPr>
      <w:color w:val="00000A"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17DA3"/>
    <w:pPr>
      <w:keepNext/>
      <w:numPr>
        <w:ilvl w:val="1"/>
        <w:numId w:val="1"/>
      </w:numPr>
      <w:suppressAutoHyphens/>
      <w:overflowPunct w:val="0"/>
      <w:spacing w:after="0" w:line="240" w:lineRule="auto"/>
      <w:outlineLvl w:val="1"/>
    </w:pPr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qFormat/>
    <w:rsid w:val="00017DA3"/>
    <w:rPr>
      <w:rFonts w:ascii="HRTimes" w:eastAsia="Times New Roman" w:hAnsi="HRTimes" w:cs="Times New Roman"/>
      <w:i/>
      <w:iCs/>
      <w:sz w:val="20"/>
      <w:szCs w:val="20"/>
      <w:lang w:val="de-DE" w:eastAsia="ar-SA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017DA3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017DA3"/>
    <w:pPr>
      <w:ind w:left="720"/>
      <w:contextualSpacing/>
    </w:pPr>
  </w:style>
  <w:style w:type="paragraph" w:customStyle="1" w:styleId="Sadrajokvira">
    <w:name w:val="Sadržaj okvira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0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2F1B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30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2F1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dc:description/>
  <cp:lastModifiedBy>Opcina_Ernestinovo Opcinaen</cp:lastModifiedBy>
  <cp:revision>3</cp:revision>
  <dcterms:created xsi:type="dcterms:W3CDTF">2018-09-27T10:32:00Z</dcterms:created>
  <dcterms:modified xsi:type="dcterms:W3CDTF">2018-09-27T10:36:00Z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