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F85" w:rsidRPr="00855FD6" w:rsidRDefault="0068296C" w:rsidP="00311F85">
      <w:pPr>
        <w:widowControl w:val="0"/>
        <w:autoSpaceDE w:val="0"/>
        <w:autoSpaceDN w:val="0"/>
        <w:spacing w:before="74" w:line="276" w:lineRule="auto"/>
        <w:ind w:right="104" w:firstLine="708"/>
        <w:jc w:val="both"/>
        <w:rPr>
          <w:rFonts w:asciiTheme="minorHAnsi" w:eastAsia="Arial" w:hAnsiTheme="minorHAnsi" w:cs="Arial"/>
          <w:sz w:val="20"/>
          <w:lang w:eastAsia="hr-HR"/>
        </w:rPr>
      </w:pPr>
      <w:r w:rsidRPr="00855FD6">
        <w:rPr>
          <w:rFonts w:asciiTheme="minorHAnsi" w:eastAsia="Arial" w:hAnsiTheme="minorHAnsi" w:cs="Arial"/>
          <w:sz w:val="20"/>
          <w:lang w:eastAsia="hr-HR"/>
        </w:rPr>
        <w:t>Na temelju članka 9. stavka 2</w:t>
      </w:r>
      <w:r w:rsidR="00311F85" w:rsidRPr="00855FD6">
        <w:rPr>
          <w:rFonts w:asciiTheme="minorHAnsi" w:eastAsia="Arial" w:hAnsiTheme="minorHAnsi" w:cs="Arial"/>
          <w:sz w:val="20"/>
          <w:lang w:eastAsia="hr-HR"/>
        </w:rPr>
        <w:t>.</w:t>
      </w:r>
      <w:r w:rsidRPr="00855FD6">
        <w:rPr>
          <w:rFonts w:asciiTheme="minorHAnsi" w:eastAsia="Arial" w:hAnsiTheme="minorHAnsi" w:cs="Arial"/>
          <w:sz w:val="20"/>
          <w:lang w:eastAsia="hr-HR"/>
        </w:rPr>
        <w:t>, članka 14. stavka 1. te članka 41. stavka 1.</w:t>
      </w:r>
      <w:r w:rsidR="00311F85" w:rsidRPr="00855FD6">
        <w:rPr>
          <w:rFonts w:asciiTheme="minorHAnsi" w:eastAsia="Arial" w:hAnsiTheme="minorHAnsi" w:cs="Arial"/>
          <w:sz w:val="20"/>
          <w:lang w:eastAsia="hr-HR"/>
        </w:rPr>
        <w:t xml:space="preserve"> Zakona o ugostiteljskoj djelatnosti (Narodne novine broj 85/15, 121/16) te članka 28. Statuta Općine Ernestinovo (Službeni glasnik broj 1/13, 4/13, 3/18, 4/18), Općinsko vijeće Općine Ernestinovo na </w:t>
      </w:r>
      <w:r w:rsidR="005F489B" w:rsidRPr="00855FD6">
        <w:rPr>
          <w:rFonts w:asciiTheme="minorHAnsi" w:eastAsia="Arial" w:hAnsiTheme="minorHAnsi" w:cs="Arial"/>
          <w:sz w:val="20"/>
          <w:lang w:eastAsia="hr-HR"/>
        </w:rPr>
        <w:t>11</w:t>
      </w:r>
      <w:r w:rsidR="00311F85" w:rsidRPr="00855FD6">
        <w:rPr>
          <w:rFonts w:asciiTheme="minorHAnsi" w:eastAsia="Arial" w:hAnsiTheme="minorHAnsi" w:cs="Arial"/>
          <w:sz w:val="20"/>
          <w:lang w:eastAsia="hr-HR"/>
        </w:rPr>
        <w:t xml:space="preserve">. sjednici održanoj </w:t>
      </w:r>
      <w:r w:rsidR="005F489B" w:rsidRPr="00855FD6">
        <w:rPr>
          <w:rFonts w:asciiTheme="minorHAnsi" w:eastAsia="Arial" w:hAnsiTheme="minorHAnsi" w:cs="Arial"/>
          <w:sz w:val="20"/>
          <w:lang w:eastAsia="hr-HR"/>
        </w:rPr>
        <w:t>27. lipnja</w:t>
      </w:r>
      <w:r w:rsidR="00311F85" w:rsidRPr="00855FD6">
        <w:rPr>
          <w:rFonts w:asciiTheme="minorHAnsi" w:eastAsia="Arial" w:hAnsiTheme="minorHAnsi" w:cs="Arial"/>
          <w:sz w:val="20"/>
          <w:lang w:eastAsia="hr-HR"/>
        </w:rPr>
        <w:t xml:space="preserve"> 2018. donosi</w:t>
      </w:r>
    </w:p>
    <w:p w:rsidR="00311F85" w:rsidRPr="00855FD6" w:rsidRDefault="00311F85" w:rsidP="00311F85">
      <w:pPr>
        <w:widowControl w:val="0"/>
        <w:autoSpaceDE w:val="0"/>
        <w:autoSpaceDN w:val="0"/>
        <w:spacing w:before="74" w:line="276" w:lineRule="auto"/>
        <w:ind w:right="104"/>
        <w:jc w:val="both"/>
        <w:rPr>
          <w:rFonts w:asciiTheme="minorHAnsi" w:eastAsia="Arial" w:hAnsiTheme="minorHAnsi" w:cs="Arial"/>
          <w:sz w:val="20"/>
          <w:lang w:eastAsia="hr-HR"/>
        </w:rPr>
      </w:pPr>
    </w:p>
    <w:p w:rsidR="00311F85" w:rsidRPr="00855FD6" w:rsidRDefault="00311F85" w:rsidP="00311F85">
      <w:pPr>
        <w:widowControl w:val="0"/>
        <w:autoSpaceDE w:val="0"/>
        <w:autoSpaceDN w:val="0"/>
        <w:ind w:left="1520" w:right="1518"/>
        <w:jc w:val="center"/>
        <w:outlineLvl w:val="0"/>
        <w:rPr>
          <w:rFonts w:asciiTheme="minorHAnsi" w:eastAsia="Arial" w:hAnsiTheme="minorHAnsi" w:cs="Arial"/>
          <w:b/>
          <w:bCs/>
          <w:sz w:val="20"/>
          <w:lang w:eastAsia="hr-HR"/>
        </w:rPr>
      </w:pPr>
      <w:r w:rsidRPr="00855FD6">
        <w:rPr>
          <w:rFonts w:asciiTheme="minorHAnsi" w:eastAsia="Arial" w:hAnsiTheme="minorHAnsi" w:cs="Arial"/>
          <w:b/>
          <w:bCs/>
          <w:sz w:val="20"/>
          <w:lang w:eastAsia="hr-HR"/>
        </w:rPr>
        <w:t>O D L U K U</w:t>
      </w:r>
    </w:p>
    <w:p w:rsidR="00311F85" w:rsidRPr="00855FD6" w:rsidRDefault="00311F85" w:rsidP="00311F85">
      <w:pPr>
        <w:ind w:left="1524" w:right="1518"/>
        <w:jc w:val="center"/>
        <w:rPr>
          <w:rFonts w:asciiTheme="minorHAnsi" w:hAnsiTheme="minorHAnsi" w:cs="Arial"/>
          <w:b/>
          <w:sz w:val="20"/>
          <w:lang w:eastAsia="hr-HR"/>
        </w:rPr>
      </w:pPr>
      <w:r w:rsidRPr="00855FD6">
        <w:rPr>
          <w:rFonts w:asciiTheme="minorHAnsi" w:hAnsiTheme="minorHAnsi" w:cs="Arial"/>
          <w:b/>
          <w:sz w:val="20"/>
          <w:lang w:eastAsia="hr-HR"/>
        </w:rPr>
        <w:t xml:space="preserve">o </w:t>
      </w:r>
      <w:r w:rsidR="0068296C" w:rsidRPr="00855FD6">
        <w:rPr>
          <w:rFonts w:asciiTheme="minorHAnsi" w:hAnsiTheme="minorHAnsi" w:cs="Arial"/>
          <w:b/>
          <w:sz w:val="20"/>
          <w:lang w:eastAsia="hr-HR"/>
        </w:rPr>
        <w:t>ugostiteljskoj djelatnosti</w:t>
      </w:r>
    </w:p>
    <w:p w:rsidR="00311F85" w:rsidRDefault="00311F85" w:rsidP="00311F85">
      <w:pPr>
        <w:ind w:left="1524" w:right="1518"/>
        <w:jc w:val="center"/>
        <w:rPr>
          <w:rFonts w:asciiTheme="minorHAnsi" w:hAnsiTheme="minorHAnsi" w:cs="Arial"/>
          <w:b/>
          <w:sz w:val="20"/>
          <w:lang w:eastAsia="hr-HR"/>
        </w:rPr>
      </w:pPr>
      <w:r w:rsidRPr="00855FD6">
        <w:rPr>
          <w:rFonts w:asciiTheme="minorHAnsi" w:hAnsiTheme="minorHAnsi" w:cs="Arial"/>
          <w:b/>
          <w:sz w:val="20"/>
          <w:lang w:eastAsia="hr-HR"/>
        </w:rPr>
        <w:t>na području Općine Ernestinovo</w:t>
      </w:r>
    </w:p>
    <w:p w:rsidR="00C9792E" w:rsidRDefault="00C9792E" w:rsidP="00311F85">
      <w:pPr>
        <w:ind w:left="1524" w:right="1518"/>
        <w:jc w:val="center"/>
        <w:rPr>
          <w:rFonts w:asciiTheme="minorHAnsi" w:hAnsiTheme="minorHAnsi" w:cs="Arial"/>
          <w:b/>
          <w:sz w:val="20"/>
          <w:lang w:eastAsia="hr-HR"/>
        </w:rPr>
      </w:pPr>
    </w:p>
    <w:p w:rsidR="00C9792E" w:rsidRPr="00855FD6" w:rsidRDefault="00C9792E" w:rsidP="00311F85">
      <w:pPr>
        <w:ind w:left="1524" w:right="1518"/>
        <w:jc w:val="center"/>
        <w:rPr>
          <w:rFonts w:asciiTheme="minorHAnsi" w:hAnsiTheme="minorHAnsi" w:cs="Arial"/>
          <w:b/>
          <w:sz w:val="20"/>
          <w:lang w:eastAsia="hr-HR"/>
        </w:rPr>
      </w:pPr>
      <w:r>
        <w:rPr>
          <w:rFonts w:asciiTheme="minorHAnsi" w:hAnsiTheme="minorHAnsi" w:cs="Arial"/>
          <w:b/>
          <w:sz w:val="20"/>
          <w:lang w:eastAsia="hr-HR"/>
        </w:rPr>
        <w:t>(Službeni glasnik Općine Ernestinovo broj 10/18, na snazi od 6. srpnja 2018.)</w:t>
      </w:r>
      <w:bookmarkStart w:id="0" w:name="_GoBack"/>
      <w:bookmarkEnd w:id="0"/>
    </w:p>
    <w:p w:rsidR="00DA7AC3" w:rsidRPr="00855FD6" w:rsidRDefault="00DA7AC3" w:rsidP="00311F85">
      <w:pPr>
        <w:tabs>
          <w:tab w:val="left" w:pos="2940"/>
        </w:tabs>
        <w:jc w:val="both"/>
        <w:rPr>
          <w:rFonts w:asciiTheme="minorHAnsi" w:hAnsiTheme="minorHAnsi" w:cs="Arial"/>
          <w:b/>
          <w:sz w:val="20"/>
        </w:rPr>
      </w:pPr>
    </w:p>
    <w:p w:rsidR="00311F85" w:rsidRPr="00855FD6" w:rsidRDefault="00311F85" w:rsidP="00311F85">
      <w:pPr>
        <w:tabs>
          <w:tab w:val="left" w:pos="2940"/>
        </w:tabs>
        <w:jc w:val="both"/>
        <w:rPr>
          <w:rFonts w:asciiTheme="minorHAnsi" w:hAnsiTheme="minorHAnsi" w:cs="Arial"/>
          <w:b/>
          <w:sz w:val="20"/>
        </w:rPr>
      </w:pPr>
    </w:p>
    <w:p w:rsidR="00DA7AC3" w:rsidRPr="00855FD6" w:rsidRDefault="00DA7AC3">
      <w:pPr>
        <w:numPr>
          <w:ilvl w:val="0"/>
          <w:numId w:val="1"/>
        </w:numPr>
        <w:jc w:val="both"/>
        <w:rPr>
          <w:rFonts w:asciiTheme="minorHAnsi" w:hAnsiTheme="minorHAnsi" w:cs="Arial"/>
          <w:b/>
          <w:sz w:val="20"/>
        </w:rPr>
      </w:pPr>
      <w:r w:rsidRPr="00855FD6">
        <w:rPr>
          <w:rFonts w:asciiTheme="minorHAnsi" w:hAnsiTheme="minorHAnsi" w:cs="Arial"/>
          <w:b/>
          <w:sz w:val="20"/>
        </w:rPr>
        <w:t>OPĆA ODREDBA</w:t>
      </w:r>
    </w:p>
    <w:p w:rsidR="00DA7AC3" w:rsidRPr="00855FD6" w:rsidRDefault="00DA7AC3">
      <w:pPr>
        <w:ind w:left="567"/>
        <w:jc w:val="both"/>
        <w:rPr>
          <w:rFonts w:asciiTheme="minorHAnsi" w:hAnsiTheme="minorHAnsi" w:cs="Arial"/>
          <w:b/>
          <w:sz w:val="20"/>
        </w:rPr>
      </w:pPr>
    </w:p>
    <w:p w:rsidR="00DA7AC3" w:rsidRPr="00855FD6" w:rsidRDefault="00DA7AC3">
      <w:pPr>
        <w:jc w:val="center"/>
        <w:rPr>
          <w:rFonts w:asciiTheme="minorHAnsi" w:hAnsiTheme="minorHAnsi" w:cs="Arial"/>
          <w:sz w:val="20"/>
        </w:rPr>
      </w:pPr>
      <w:r w:rsidRPr="00855FD6">
        <w:rPr>
          <w:rFonts w:asciiTheme="minorHAnsi" w:hAnsiTheme="minorHAnsi" w:cs="Arial"/>
          <w:sz w:val="20"/>
        </w:rPr>
        <w:t>Članak</w:t>
      </w:r>
      <w:r w:rsidRPr="00855FD6">
        <w:rPr>
          <w:rFonts w:asciiTheme="minorHAnsi" w:hAnsiTheme="minorHAnsi" w:cs="Arial"/>
          <w:b/>
          <w:sz w:val="20"/>
        </w:rPr>
        <w:t xml:space="preserve"> </w:t>
      </w:r>
      <w:r w:rsidRPr="00855FD6">
        <w:rPr>
          <w:rFonts w:asciiTheme="minorHAnsi" w:hAnsiTheme="minorHAnsi" w:cs="Arial"/>
          <w:sz w:val="20"/>
        </w:rPr>
        <w:t>1.</w:t>
      </w:r>
    </w:p>
    <w:p w:rsidR="00DA7AC3" w:rsidRPr="00855FD6" w:rsidRDefault="00DA7AC3">
      <w:pPr>
        <w:jc w:val="both"/>
        <w:rPr>
          <w:rFonts w:asciiTheme="minorHAnsi" w:hAnsiTheme="minorHAnsi" w:cs="Arial"/>
          <w:sz w:val="20"/>
        </w:rPr>
      </w:pPr>
      <w:r w:rsidRPr="00855FD6">
        <w:rPr>
          <w:rFonts w:asciiTheme="minorHAnsi" w:hAnsiTheme="minorHAnsi" w:cs="Arial"/>
          <w:sz w:val="20"/>
        </w:rPr>
        <w:tab/>
        <w:t>Ovom se odlukom propisuje radno vrijeme ugostiteljskih objekata</w:t>
      </w:r>
      <w:r w:rsidR="0068296C" w:rsidRPr="00855FD6">
        <w:rPr>
          <w:rFonts w:asciiTheme="minorHAnsi" w:hAnsiTheme="minorHAnsi" w:cs="Arial"/>
          <w:sz w:val="20"/>
        </w:rPr>
        <w:t xml:space="preserve"> te objekata na obiteljskom poljoprivrednom gospodarstvu</w:t>
      </w:r>
      <w:r w:rsidRPr="00855FD6">
        <w:rPr>
          <w:rFonts w:asciiTheme="minorHAnsi" w:hAnsiTheme="minorHAnsi" w:cs="Arial"/>
          <w:sz w:val="20"/>
        </w:rPr>
        <w:t>, te prostori na kojim mogu biti smješteni ugostiteljski objekti u kiosku, kontejneru, nepokretnom vozilu i priključnom vozilu, šatoru, na klupi, kolicima i sličnim napravama opremljenim za pružanje ugostiteljskih usluga</w:t>
      </w:r>
      <w:r w:rsidR="0068296C" w:rsidRPr="00855FD6">
        <w:rPr>
          <w:rFonts w:asciiTheme="minorHAnsi" w:hAnsiTheme="minorHAnsi" w:cs="Arial"/>
          <w:sz w:val="20"/>
        </w:rPr>
        <w:t xml:space="preserve"> </w:t>
      </w:r>
      <w:r w:rsidRPr="00855FD6">
        <w:rPr>
          <w:rFonts w:asciiTheme="minorHAnsi" w:hAnsiTheme="minorHAnsi" w:cs="Arial"/>
          <w:sz w:val="20"/>
        </w:rPr>
        <w:t>na području Općine Ernestinovo (u daljem tekstu: Općina).</w:t>
      </w:r>
    </w:p>
    <w:p w:rsidR="00311F85" w:rsidRPr="00855FD6" w:rsidRDefault="00311F85">
      <w:pPr>
        <w:jc w:val="both"/>
        <w:rPr>
          <w:rFonts w:asciiTheme="minorHAnsi" w:hAnsiTheme="minorHAnsi" w:cs="Arial"/>
          <w:sz w:val="20"/>
        </w:rPr>
      </w:pPr>
    </w:p>
    <w:p w:rsidR="00311F85" w:rsidRPr="00855FD6" w:rsidRDefault="00311F85" w:rsidP="00311F85">
      <w:pPr>
        <w:jc w:val="center"/>
        <w:rPr>
          <w:rFonts w:asciiTheme="minorHAnsi" w:hAnsiTheme="minorHAnsi" w:cs="Arial"/>
          <w:sz w:val="20"/>
        </w:rPr>
      </w:pPr>
      <w:r w:rsidRPr="00855FD6">
        <w:rPr>
          <w:rFonts w:asciiTheme="minorHAnsi" w:hAnsiTheme="minorHAnsi" w:cs="Arial"/>
          <w:sz w:val="20"/>
        </w:rPr>
        <w:t>Članak 2.</w:t>
      </w:r>
    </w:p>
    <w:p w:rsidR="00311F85" w:rsidRPr="00855FD6" w:rsidRDefault="00311F85" w:rsidP="00836C28">
      <w:pPr>
        <w:ind w:firstLine="720"/>
        <w:jc w:val="both"/>
        <w:rPr>
          <w:rFonts w:asciiTheme="minorHAnsi" w:hAnsiTheme="minorHAnsi" w:cs="Arial"/>
          <w:sz w:val="20"/>
        </w:rPr>
      </w:pPr>
      <w:r w:rsidRPr="00855FD6">
        <w:rPr>
          <w:rFonts w:asciiTheme="minorHAnsi" w:hAnsiTheme="minorHAnsi" w:cs="Arial"/>
          <w:sz w:val="20"/>
        </w:rPr>
        <w:t>Riječi i pojmovi koji se koriste u ovoj Odluci, a koji imaju rodno značenje, odnose se jednako na muški i ženski rod, bez obzira u kojem su rodu navedeni.</w:t>
      </w:r>
    </w:p>
    <w:p w:rsidR="00DA7AC3" w:rsidRPr="00855FD6" w:rsidRDefault="00DA7AC3">
      <w:pPr>
        <w:jc w:val="both"/>
        <w:rPr>
          <w:rFonts w:asciiTheme="minorHAnsi" w:hAnsiTheme="minorHAnsi" w:cs="Arial"/>
          <w:sz w:val="20"/>
        </w:rPr>
      </w:pPr>
    </w:p>
    <w:p w:rsidR="00DA7AC3" w:rsidRPr="00855FD6" w:rsidRDefault="00DA7AC3">
      <w:pPr>
        <w:jc w:val="both"/>
        <w:rPr>
          <w:rFonts w:asciiTheme="minorHAnsi" w:hAnsiTheme="minorHAnsi" w:cs="Arial"/>
          <w:sz w:val="20"/>
        </w:rPr>
      </w:pPr>
    </w:p>
    <w:p w:rsidR="00DA7AC3" w:rsidRPr="00855FD6" w:rsidRDefault="00DA7AC3">
      <w:pPr>
        <w:numPr>
          <w:ilvl w:val="0"/>
          <w:numId w:val="1"/>
        </w:numPr>
        <w:jc w:val="both"/>
        <w:rPr>
          <w:rFonts w:asciiTheme="minorHAnsi" w:hAnsiTheme="minorHAnsi" w:cs="Arial"/>
          <w:b/>
          <w:sz w:val="20"/>
        </w:rPr>
      </w:pPr>
      <w:r w:rsidRPr="00855FD6">
        <w:rPr>
          <w:rFonts w:asciiTheme="minorHAnsi" w:hAnsiTheme="minorHAnsi" w:cs="Arial"/>
          <w:b/>
          <w:sz w:val="20"/>
        </w:rPr>
        <w:t>RADNO VRIJEME</w:t>
      </w:r>
    </w:p>
    <w:p w:rsidR="00DA7AC3" w:rsidRPr="00855FD6" w:rsidRDefault="00DA7AC3">
      <w:pPr>
        <w:jc w:val="center"/>
        <w:rPr>
          <w:rFonts w:asciiTheme="minorHAnsi" w:hAnsiTheme="minorHAnsi" w:cs="Arial"/>
          <w:sz w:val="20"/>
        </w:rPr>
      </w:pPr>
    </w:p>
    <w:p w:rsidR="00DA7AC3" w:rsidRPr="00855FD6" w:rsidRDefault="00311F85">
      <w:pPr>
        <w:jc w:val="center"/>
        <w:rPr>
          <w:rFonts w:asciiTheme="minorHAnsi" w:hAnsiTheme="minorHAnsi" w:cs="Arial"/>
          <w:sz w:val="20"/>
        </w:rPr>
      </w:pPr>
      <w:r w:rsidRPr="00855FD6">
        <w:rPr>
          <w:rFonts w:asciiTheme="minorHAnsi" w:hAnsiTheme="minorHAnsi" w:cs="Arial"/>
          <w:sz w:val="20"/>
        </w:rPr>
        <w:t>Članak 3</w:t>
      </w:r>
      <w:r w:rsidR="00DA7AC3" w:rsidRPr="00855FD6">
        <w:rPr>
          <w:rFonts w:asciiTheme="minorHAnsi" w:hAnsiTheme="minorHAnsi" w:cs="Arial"/>
          <w:sz w:val="20"/>
        </w:rPr>
        <w:t>.</w:t>
      </w:r>
    </w:p>
    <w:p w:rsidR="00DA7AC3" w:rsidRPr="00855FD6" w:rsidRDefault="00DA7AC3">
      <w:pPr>
        <w:tabs>
          <w:tab w:val="left" w:pos="600"/>
        </w:tabs>
        <w:jc w:val="both"/>
        <w:rPr>
          <w:rFonts w:asciiTheme="minorHAnsi" w:hAnsiTheme="minorHAnsi" w:cs="Arial"/>
          <w:sz w:val="20"/>
        </w:rPr>
      </w:pPr>
      <w:r w:rsidRPr="00855FD6">
        <w:rPr>
          <w:rFonts w:asciiTheme="minorHAnsi" w:hAnsiTheme="minorHAnsi" w:cs="Arial"/>
          <w:sz w:val="20"/>
        </w:rPr>
        <w:tab/>
      </w:r>
      <w:r w:rsidR="00836C28" w:rsidRPr="00855FD6">
        <w:rPr>
          <w:rFonts w:asciiTheme="minorHAnsi" w:hAnsiTheme="minorHAnsi" w:cs="Arial"/>
          <w:sz w:val="20"/>
        </w:rPr>
        <w:tab/>
      </w:r>
      <w:r w:rsidRPr="00855FD6">
        <w:rPr>
          <w:rFonts w:asciiTheme="minorHAnsi" w:hAnsiTheme="minorHAnsi" w:cs="Arial"/>
          <w:sz w:val="20"/>
        </w:rPr>
        <w:t>Ugostiteljski objekti, ovisno o vrsti, mogu raditi u sljedećem radnom vremenu:</w:t>
      </w:r>
    </w:p>
    <w:p w:rsidR="00DA7AC3" w:rsidRPr="00855FD6" w:rsidRDefault="00DA7AC3" w:rsidP="00836C28">
      <w:pPr>
        <w:pStyle w:val="Odlomakpopisa"/>
        <w:numPr>
          <w:ilvl w:val="0"/>
          <w:numId w:val="5"/>
        </w:numPr>
        <w:tabs>
          <w:tab w:val="left" w:pos="600"/>
        </w:tabs>
        <w:jc w:val="both"/>
        <w:rPr>
          <w:rFonts w:asciiTheme="minorHAnsi" w:hAnsiTheme="minorHAnsi" w:cs="Arial"/>
          <w:sz w:val="20"/>
        </w:rPr>
      </w:pPr>
      <w:r w:rsidRPr="00855FD6">
        <w:rPr>
          <w:rFonts w:asciiTheme="minorHAnsi" w:hAnsiTheme="minorHAnsi" w:cs="Arial"/>
          <w:sz w:val="20"/>
        </w:rPr>
        <w:t>ugostiteljski objekti iz skupine «Restorani» (restoran, gostionica, zdravljak, zalogajnica, pečenjarnica, pizzeria, bistro, slastičarnica tip I, slastičarnica tip II, slastičarnica tip III, restoran brze prehrane, objekt brze prehrane tip I, objekt brze prehrane tip II) i pojedini ugostiteljski objekti iz skupine "Barovi" (kavana, caffe bar, pivnica, buffet, krčma i konoba), u vremenu od 6,00 do 24,00 sata, a u dane vikenda i to petkom na subotu i subotom na nedjelju u vremenu od 6,00 do 02,00 sata.</w:t>
      </w:r>
    </w:p>
    <w:p w:rsidR="00DA7AC3" w:rsidRPr="00855FD6" w:rsidRDefault="00DA7AC3" w:rsidP="00836C28">
      <w:pPr>
        <w:pStyle w:val="Odlomakpopisa"/>
        <w:numPr>
          <w:ilvl w:val="0"/>
          <w:numId w:val="5"/>
        </w:numPr>
        <w:tabs>
          <w:tab w:val="left" w:pos="600"/>
        </w:tabs>
        <w:jc w:val="both"/>
        <w:rPr>
          <w:rFonts w:asciiTheme="minorHAnsi" w:hAnsiTheme="minorHAnsi" w:cs="Arial"/>
          <w:sz w:val="20"/>
        </w:rPr>
      </w:pPr>
      <w:r w:rsidRPr="00855FD6">
        <w:rPr>
          <w:rFonts w:asciiTheme="minorHAnsi" w:hAnsiTheme="minorHAnsi" w:cs="Arial"/>
          <w:sz w:val="20"/>
        </w:rPr>
        <w:t>ugostiteljski objekti iz skupine «Barovi», koji ispunjavanju uvjete za rad noću sukladno posebnim propisima (noćni klub, noćni bar, disco klub, disco bar), u vremenu od 21,00 do 6,00 sati.</w:t>
      </w:r>
    </w:p>
    <w:p w:rsidR="00DA7AC3" w:rsidRPr="00855FD6" w:rsidRDefault="00DA7AC3" w:rsidP="00836C28">
      <w:pPr>
        <w:pStyle w:val="Odlomakpopisa"/>
        <w:numPr>
          <w:ilvl w:val="0"/>
          <w:numId w:val="5"/>
        </w:numPr>
        <w:tabs>
          <w:tab w:val="left" w:pos="600"/>
        </w:tabs>
        <w:jc w:val="both"/>
        <w:rPr>
          <w:rFonts w:asciiTheme="minorHAnsi" w:hAnsiTheme="minorHAnsi" w:cs="Arial"/>
          <w:sz w:val="20"/>
        </w:rPr>
      </w:pPr>
      <w:r w:rsidRPr="00855FD6">
        <w:rPr>
          <w:rFonts w:asciiTheme="minorHAnsi" w:hAnsiTheme="minorHAnsi" w:cs="Arial"/>
          <w:sz w:val="20"/>
        </w:rPr>
        <w:t>ugostiteljski objekti iz skupine «Objekti jednostavnih usluga», u vremenu od 7,00 do 22,00 sata.</w:t>
      </w:r>
    </w:p>
    <w:p w:rsidR="00DA7AC3" w:rsidRPr="00855FD6" w:rsidRDefault="00DA7AC3">
      <w:pPr>
        <w:tabs>
          <w:tab w:val="left" w:pos="600"/>
        </w:tabs>
        <w:jc w:val="both"/>
        <w:rPr>
          <w:rFonts w:asciiTheme="minorHAnsi" w:hAnsiTheme="minorHAnsi" w:cs="Arial"/>
          <w:sz w:val="20"/>
        </w:rPr>
      </w:pPr>
    </w:p>
    <w:p w:rsidR="00DA7AC3" w:rsidRPr="00855FD6" w:rsidRDefault="00311F85">
      <w:pPr>
        <w:tabs>
          <w:tab w:val="left" w:pos="600"/>
        </w:tabs>
        <w:jc w:val="center"/>
        <w:rPr>
          <w:rFonts w:asciiTheme="minorHAnsi" w:hAnsiTheme="minorHAnsi" w:cs="Arial"/>
          <w:sz w:val="20"/>
        </w:rPr>
      </w:pPr>
      <w:r w:rsidRPr="00855FD6">
        <w:rPr>
          <w:rFonts w:asciiTheme="minorHAnsi" w:hAnsiTheme="minorHAnsi" w:cs="Arial"/>
          <w:sz w:val="20"/>
        </w:rPr>
        <w:t>Članak 4</w:t>
      </w:r>
      <w:r w:rsidR="00DA7AC3" w:rsidRPr="00855FD6">
        <w:rPr>
          <w:rFonts w:asciiTheme="minorHAnsi" w:hAnsiTheme="minorHAnsi" w:cs="Arial"/>
          <w:sz w:val="20"/>
        </w:rPr>
        <w:t>.</w:t>
      </w:r>
    </w:p>
    <w:p w:rsidR="00DA7AC3" w:rsidRPr="00855FD6" w:rsidRDefault="00DA7AC3" w:rsidP="00836C28">
      <w:pPr>
        <w:tabs>
          <w:tab w:val="left" w:pos="600"/>
        </w:tabs>
        <w:jc w:val="both"/>
        <w:rPr>
          <w:rFonts w:asciiTheme="minorHAnsi" w:hAnsiTheme="minorHAnsi" w:cs="Arial"/>
          <w:sz w:val="20"/>
        </w:rPr>
      </w:pPr>
      <w:r w:rsidRPr="00855FD6">
        <w:rPr>
          <w:rFonts w:asciiTheme="minorHAnsi" w:hAnsiTheme="minorHAnsi" w:cs="Arial"/>
          <w:sz w:val="20"/>
        </w:rPr>
        <w:tab/>
      </w:r>
      <w:r w:rsidR="00836C28" w:rsidRPr="00855FD6">
        <w:rPr>
          <w:rFonts w:asciiTheme="minorHAnsi" w:hAnsiTheme="minorHAnsi" w:cs="Arial"/>
          <w:sz w:val="20"/>
        </w:rPr>
        <w:tab/>
      </w:r>
      <w:r w:rsidRPr="00855FD6">
        <w:rPr>
          <w:rFonts w:asciiTheme="minorHAnsi" w:hAnsiTheme="minorHAnsi" w:cs="Arial"/>
          <w:sz w:val="20"/>
        </w:rPr>
        <w:t>U</w:t>
      </w:r>
      <w:r w:rsidR="00BE09F2" w:rsidRPr="00855FD6">
        <w:rPr>
          <w:rFonts w:asciiTheme="minorHAnsi" w:hAnsiTheme="minorHAnsi" w:cs="Arial"/>
          <w:sz w:val="20"/>
        </w:rPr>
        <w:t>gostiteljski objekti iz članka 3</w:t>
      </w:r>
      <w:r w:rsidRPr="00855FD6">
        <w:rPr>
          <w:rFonts w:asciiTheme="minorHAnsi" w:hAnsiTheme="minorHAnsi" w:cs="Arial"/>
          <w:sz w:val="20"/>
        </w:rPr>
        <w:t>. stavka 2. točke 1. ove Odluke uoči državnih i vjerskih praznika i na sam dan državnog i vjerskog praznika mogu raditi do 02,00 sata.</w:t>
      </w:r>
    </w:p>
    <w:p w:rsidR="00DA7AC3" w:rsidRPr="00855FD6" w:rsidRDefault="00DA7AC3">
      <w:pPr>
        <w:tabs>
          <w:tab w:val="left" w:pos="600"/>
        </w:tabs>
        <w:jc w:val="center"/>
        <w:rPr>
          <w:rFonts w:asciiTheme="minorHAnsi" w:hAnsiTheme="minorHAnsi" w:cs="Arial"/>
          <w:sz w:val="20"/>
        </w:rPr>
      </w:pPr>
    </w:p>
    <w:p w:rsidR="00DA7AC3" w:rsidRPr="00855FD6" w:rsidRDefault="00311F85">
      <w:pPr>
        <w:tabs>
          <w:tab w:val="left" w:pos="600"/>
        </w:tabs>
        <w:jc w:val="center"/>
        <w:rPr>
          <w:rFonts w:asciiTheme="minorHAnsi" w:hAnsiTheme="minorHAnsi" w:cs="Arial"/>
          <w:sz w:val="20"/>
        </w:rPr>
      </w:pPr>
      <w:r w:rsidRPr="00855FD6">
        <w:rPr>
          <w:rFonts w:asciiTheme="minorHAnsi" w:hAnsiTheme="minorHAnsi" w:cs="Arial"/>
          <w:sz w:val="20"/>
        </w:rPr>
        <w:t>Članak 5</w:t>
      </w:r>
      <w:r w:rsidR="00DA7AC3" w:rsidRPr="00855FD6">
        <w:rPr>
          <w:rFonts w:asciiTheme="minorHAnsi" w:hAnsiTheme="minorHAnsi" w:cs="Arial"/>
          <w:sz w:val="20"/>
        </w:rPr>
        <w:t>.</w:t>
      </w:r>
    </w:p>
    <w:p w:rsidR="00DA7AC3" w:rsidRPr="00855FD6" w:rsidRDefault="00DA7AC3">
      <w:pPr>
        <w:tabs>
          <w:tab w:val="left" w:pos="600"/>
        </w:tabs>
        <w:jc w:val="both"/>
        <w:rPr>
          <w:rFonts w:asciiTheme="minorHAnsi" w:hAnsiTheme="minorHAnsi" w:cs="Arial"/>
          <w:sz w:val="20"/>
        </w:rPr>
      </w:pPr>
      <w:r w:rsidRPr="00855FD6">
        <w:rPr>
          <w:rFonts w:asciiTheme="minorHAnsi" w:hAnsiTheme="minorHAnsi" w:cs="Arial"/>
          <w:sz w:val="20"/>
        </w:rPr>
        <w:tab/>
      </w:r>
      <w:r w:rsidR="00836C28" w:rsidRPr="00855FD6">
        <w:rPr>
          <w:rFonts w:asciiTheme="minorHAnsi" w:hAnsiTheme="minorHAnsi" w:cs="Arial"/>
          <w:sz w:val="20"/>
        </w:rPr>
        <w:tab/>
      </w:r>
      <w:r w:rsidRPr="00855FD6">
        <w:rPr>
          <w:rFonts w:asciiTheme="minorHAnsi" w:hAnsiTheme="minorHAnsi" w:cs="Arial"/>
          <w:sz w:val="20"/>
        </w:rPr>
        <w:t>Ugostiteljski objekti svih vrsta koji posluju u sklopu postaja za opskrbu gorivom i sl., mogu raditi u radnom vremenu objekta u kojem se nalaze.</w:t>
      </w:r>
    </w:p>
    <w:p w:rsidR="00836C28" w:rsidRPr="00855FD6" w:rsidRDefault="00836C28" w:rsidP="00836C28">
      <w:pPr>
        <w:tabs>
          <w:tab w:val="left" w:pos="600"/>
        </w:tabs>
        <w:jc w:val="center"/>
        <w:rPr>
          <w:rFonts w:asciiTheme="minorHAnsi" w:hAnsiTheme="minorHAnsi" w:cs="Arial"/>
          <w:sz w:val="20"/>
        </w:rPr>
      </w:pPr>
      <w:r w:rsidRPr="00855FD6">
        <w:rPr>
          <w:rFonts w:asciiTheme="minorHAnsi" w:hAnsiTheme="minorHAnsi" w:cs="Arial"/>
          <w:sz w:val="20"/>
        </w:rPr>
        <w:t>Članak 6.</w:t>
      </w:r>
    </w:p>
    <w:p w:rsidR="00836C28" w:rsidRPr="00855FD6" w:rsidRDefault="00836C28" w:rsidP="00836C28">
      <w:pPr>
        <w:tabs>
          <w:tab w:val="left" w:pos="600"/>
        </w:tabs>
        <w:jc w:val="both"/>
        <w:rPr>
          <w:rFonts w:asciiTheme="minorHAnsi" w:hAnsiTheme="minorHAnsi" w:cs="Arial"/>
          <w:sz w:val="20"/>
        </w:rPr>
      </w:pPr>
      <w:r w:rsidRPr="00855FD6">
        <w:rPr>
          <w:rFonts w:asciiTheme="minorHAnsi" w:hAnsiTheme="minorHAnsi" w:cs="Arial"/>
          <w:sz w:val="20"/>
        </w:rPr>
        <w:tab/>
      </w:r>
      <w:r w:rsidRPr="00855FD6">
        <w:rPr>
          <w:rFonts w:asciiTheme="minorHAnsi" w:hAnsiTheme="minorHAnsi" w:cs="Arial"/>
          <w:sz w:val="20"/>
        </w:rPr>
        <w:tab/>
        <w:t>Radno vrijeme ugostiteljskih sadržaja u ugostiteljskim objektima za smještaj ne mora biti istovjetno s radnim vremenom ugostiteljskog objekta, ali u tom je slučaju ugostitelj dužan na vidan način unutar ugostiteljskog objekta istaknuti radno vrijeme pojedinog ugostiteljskog sadržaja i istog se radnog vremena pridržavati.</w:t>
      </w:r>
    </w:p>
    <w:p w:rsidR="00DA7AC3" w:rsidRPr="00855FD6" w:rsidRDefault="00DA7AC3">
      <w:pPr>
        <w:tabs>
          <w:tab w:val="left" w:pos="600"/>
        </w:tabs>
        <w:rPr>
          <w:rFonts w:asciiTheme="minorHAnsi" w:hAnsiTheme="minorHAnsi" w:cs="Arial"/>
          <w:sz w:val="20"/>
        </w:rPr>
      </w:pPr>
    </w:p>
    <w:p w:rsidR="00DA7AC3" w:rsidRPr="00855FD6" w:rsidRDefault="00311F85">
      <w:pPr>
        <w:tabs>
          <w:tab w:val="left" w:pos="600"/>
        </w:tabs>
        <w:jc w:val="center"/>
        <w:rPr>
          <w:rFonts w:asciiTheme="minorHAnsi" w:hAnsiTheme="minorHAnsi" w:cs="Arial"/>
          <w:sz w:val="20"/>
        </w:rPr>
      </w:pPr>
      <w:r w:rsidRPr="00855FD6">
        <w:rPr>
          <w:rFonts w:asciiTheme="minorHAnsi" w:hAnsiTheme="minorHAnsi" w:cs="Arial"/>
          <w:sz w:val="20"/>
        </w:rPr>
        <w:t xml:space="preserve">Članak </w:t>
      </w:r>
      <w:r w:rsidR="00836C28" w:rsidRPr="00855FD6">
        <w:rPr>
          <w:rFonts w:asciiTheme="minorHAnsi" w:hAnsiTheme="minorHAnsi" w:cs="Arial"/>
          <w:sz w:val="20"/>
        </w:rPr>
        <w:t>7</w:t>
      </w:r>
      <w:r w:rsidR="00DA7AC3" w:rsidRPr="00855FD6">
        <w:rPr>
          <w:rFonts w:asciiTheme="minorHAnsi" w:hAnsiTheme="minorHAnsi" w:cs="Arial"/>
          <w:sz w:val="20"/>
        </w:rPr>
        <w:t>.</w:t>
      </w:r>
    </w:p>
    <w:p w:rsidR="00DA7AC3" w:rsidRPr="00855FD6" w:rsidRDefault="00DA7AC3">
      <w:pPr>
        <w:tabs>
          <w:tab w:val="left" w:pos="600"/>
        </w:tabs>
        <w:jc w:val="both"/>
        <w:rPr>
          <w:rFonts w:asciiTheme="minorHAnsi" w:hAnsiTheme="minorHAnsi" w:cs="Arial"/>
          <w:sz w:val="20"/>
        </w:rPr>
      </w:pPr>
      <w:r w:rsidRPr="00855FD6">
        <w:rPr>
          <w:rFonts w:asciiTheme="minorHAnsi" w:hAnsiTheme="minorHAnsi" w:cs="Arial"/>
          <w:sz w:val="20"/>
        </w:rPr>
        <w:tab/>
      </w:r>
      <w:r w:rsidR="00836C28" w:rsidRPr="00855FD6">
        <w:rPr>
          <w:rFonts w:asciiTheme="minorHAnsi" w:hAnsiTheme="minorHAnsi" w:cs="Arial"/>
          <w:sz w:val="20"/>
        </w:rPr>
        <w:tab/>
      </w:r>
      <w:r w:rsidRPr="00855FD6">
        <w:rPr>
          <w:rFonts w:asciiTheme="minorHAnsi" w:hAnsiTheme="minorHAnsi" w:cs="Arial"/>
          <w:sz w:val="20"/>
        </w:rPr>
        <w:t>Općinski načelnik može po službenoj dužnosti za pojedine ugostiteljske objekte rješenjem odrediti najviše za 2 sata raniji završetak, radnog vremena od radnog vreme</w:t>
      </w:r>
      <w:r w:rsidR="00311F85" w:rsidRPr="00855FD6">
        <w:rPr>
          <w:rFonts w:asciiTheme="minorHAnsi" w:hAnsiTheme="minorHAnsi" w:cs="Arial"/>
          <w:sz w:val="20"/>
        </w:rPr>
        <w:t>na propisanog odredbama članka 3</w:t>
      </w:r>
      <w:r w:rsidRPr="00855FD6">
        <w:rPr>
          <w:rFonts w:asciiTheme="minorHAnsi" w:hAnsiTheme="minorHAnsi" w:cs="Arial"/>
          <w:sz w:val="20"/>
        </w:rPr>
        <w:t xml:space="preserve">. </w:t>
      </w:r>
      <w:r w:rsidR="00311F85" w:rsidRPr="00855FD6">
        <w:rPr>
          <w:rFonts w:asciiTheme="minorHAnsi" w:hAnsiTheme="minorHAnsi" w:cs="Arial"/>
          <w:sz w:val="20"/>
        </w:rPr>
        <w:t xml:space="preserve">stavka 1. </w:t>
      </w:r>
      <w:r w:rsidRPr="00855FD6">
        <w:rPr>
          <w:rFonts w:asciiTheme="minorHAnsi" w:hAnsiTheme="minorHAnsi" w:cs="Arial"/>
          <w:sz w:val="20"/>
        </w:rPr>
        <w:t>točke 1. i 2.  ove Odluke, ako se u provedenom postupku utvrdi da je ispunjen jedan od slijedećih uvjeta:</w:t>
      </w:r>
    </w:p>
    <w:p w:rsidR="00DA7AC3" w:rsidRPr="00855FD6" w:rsidRDefault="00DA7AC3">
      <w:pPr>
        <w:numPr>
          <w:ilvl w:val="0"/>
          <w:numId w:val="4"/>
        </w:numPr>
        <w:tabs>
          <w:tab w:val="left" w:pos="600"/>
        </w:tabs>
        <w:jc w:val="both"/>
        <w:rPr>
          <w:rFonts w:asciiTheme="minorHAnsi" w:hAnsiTheme="minorHAnsi" w:cs="Arial"/>
          <w:sz w:val="20"/>
        </w:rPr>
      </w:pPr>
      <w:r w:rsidRPr="00855FD6">
        <w:rPr>
          <w:rFonts w:asciiTheme="minorHAnsi" w:hAnsiTheme="minorHAnsi" w:cs="Arial"/>
          <w:sz w:val="20"/>
        </w:rPr>
        <w:t>da je doneseno izvršno pisano rješenje o zabrani rada ugostitelju od nadležnog gospodarskog inspektora, kojim je utvrđeno nepridržavanje radnog vremena propisanog ovom Odlukom,</w:t>
      </w:r>
    </w:p>
    <w:p w:rsidR="00DA7AC3" w:rsidRPr="00855FD6" w:rsidRDefault="00DA7AC3">
      <w:pPr>
        <w:numPr>
          <w:ilvl w:val="0"/>
          <w:numId w:val="4"/>
        </w:numPr>
        <w:tabs>
          <w:tab w:val="left" w:pos="600"/>
        </w:tabs>
        <w:jc w:val="both"/>
        <w:rPr>
          <w:rFonts w:asciiTheme="minorHAnsi" w:hAnsiTheme="minorHAnsi" w:cs="Arial"/>
          <w:sz w:val="20"/>
        </w:rPr>
      </w:pPr>
      <w:r w:rsidRPr="00855FD6">
        <w:rPr>
          <w:rFonts w:asciiTheme="minorHAnsi" w:hAnsiTheme="minorHAnsi" w:cs="Arial"/>
          <w:sz w:val="20"/>
        </w:rPr>
        <w:lastRenderedPageBreak/>
        <w:t>da je donesena pravomoćna presuda Prekršajnog suda, na osnovu prijave nadležne policijske postaje o remećenju javnog reda i mira u objektu, odnosno njegovoj neposrednoj okolini,</w:t>
      </w:r>
    </w:p>
    <w:p w:rsidR="0068296C" w:rsidRPr="00855FD6" w:rsidRDefault="00DA7AC3">
      <w:pPr>
        <w:numPr>
          <w:ilvl w:val="0"/>
          <w:numId w:val="4"/>
        </w:numPr>
        <w:tabs>
          <w:tab w:val="left" w:pos="600"/>
        </w:tabs>
        <w:jc w:val="both"/>
        <w:rPr>
          <w:rFonts w:asciiTheme="minorHAnsi" w:hAnsiTheme="minorHAnsi" w:cs="Arial"/>
          <w:sz w:val="20"/>
        </w:rPr>
      </w:pPr>
      <w:r w:rsidRPr="00855FD6">
        <w:rPr>
          <w:rFonts w:asciiTheme="minorHAnsi" w:hAnsiTheme="minorHAnsi" w:cs="Arial"/>
          <w:sz w:val="20"/>
        </w:rPr>
        <w:t>da je od strane sanitarne inspekcije dostavljen nalaz kojim je mjerenjem od strane pravne osobe ovlaštene za mjerenje razine buke utvrđeno prekoračenje najviše  dopuštene razine buke za noć</w:t>
      </w:r>
      <w:r w:rsidR="0068296C" w:rsidRPr="00855FD6">
        <w:rPr>
          <w:rFonts w:asciiTheme="minorHAnsi" w:hAnsiTheme="minorHAnsi" w:cs="Arial"/>
          <w:sz w:val="20"/>
        </w:rPr>
        <w:t>,</w:t>
      </w:r>
    </w:p>
    <w:p w:rsidR="00DA7AC3" w:rsidRPr="00855FD6" w:rsidRDefault="0068296C">
      <w:pPr>
        <w:numPr>
          <w:ilvl w:val="0"/>
          <w:numId w:val="4"/>
        </w:numPr>
        <w:tabs>
          <w:tab w:val="left" w:pos="600"/>
        </w:tabs>
        <w:jc w:val="both"/>
        <w:rPr>
          <w:rFonts w:asciiTheme="minorHAnsi" w:hAnsiTheme="minorHAnsi" w:cs="Arial"/>
          <w:sz w:val="20"/>
        </w:rPr>
      </w:pPr>
      <w:r w:rsidRPr="00855FD6">
        <w:rPr>
          <w:rFonts w:asciiTheme="minorHAnsi" w:hAnsiTheme="minorHAnsi" w:cs="Arial"/>
          <w:sz w:val="20"/>
        </w:rPr>
        <w:t xml:space="preserve">ako Općina zaprimi </w:t>
      </w:r>
      <w:r w:rsidR="00836C28" w:rsidRPr="00855FD6">
        <w:rPr>
          <w:rFonts w:asciiTheme="minorHAnsi" w:hAnsiTheme="minorHAnsi" w:cs="Arial"/>
          <w:sz w:val="20"/>
        </w:rPr>
        <w:t>tri pritužbe neposrednih susjeda u razdoblju od 60 dana</w:t>
      </w:r>
      <w:r w:rsidR="00DA7AC3" w:rsidRPr="00855FD6">
        <w:rPr>
          <w:rFonts w:asciiTheme="minorHAnsi" w:hAnsiTheme="minorHAnsi" w:cs="Arial"/>
          <w:sz w:val="20"/>
        </w:rPr>
        <w:t>.</w:t>
      </w:r>
    </w:p>
    <w:p w:rsidR="00DA7AC3" w:rsidRPr="00855FD6" w:rsidRDefault="00DA7AC3">
      <w:pPr>
        <w:tabs>
          <w:tab w:val="left" w:pos="600"/>
        </w:tabs>
        <w:rPr>
          <w:rFonts w:asciiTheme="minorHAnsi" w:hAnsiTheme="minorHAnsi" w:cs="Arial"/>
          <w:sz w:val="20"/>
        </w:rPr>
      </w:pPr>
    </w:p>
    <w:p w:rsidR="00DA7AC3" w:rsidRPr="00855FD6" w:rsidRDefault="00311F85">
      <w:pPr>
        <w:tabs>
          <w:tab w:val="left" w:pos="600"/>
        </w:tabs>
        <w:jc w:val="center"/>
        <w:rPr>
          <w:rFonts w:asciiTheme="minorHAnsi" w:hAnsiTheme="minorHAnsi" w:cs="Arial"/>
          <w:sz w:val="20"/>
        </w:rPr>
      </w:pPr>
      <w:r w:rsidRPr="00855FD6">
        <w:rPr>
          <w:rFonts w:asciiTheme="minorHAnsi" w:hAnsiTheme="minorHAnsi" w:cs="Arial"/>
          <w:sz w:val="20"/>
        </w:rPr>
        <w:t xml:space="preserve">Članak </w:t>
      </w:r>
      <w:r w:rsidR="00836C28" w:rsidRPr="00855FD6">
        <w:rPr>
          <w:rFonts w:asciiTheme="minorHAnsi" w:hAnsiTheme="minorHAnsi" w:cs="Arial"/>
          <w:sz w:val="20"/>
        </w:rPr>
        <w:t>8</w:t>
      </w:r>
      <w:r w:rsidR="00DA7AC3" w:rsidRPr="00855FD6">
        <w:rPr>
          <w:rFonts w:asciiTheme="minorHAnsi" w:hAnsiTheme="minorHAnsi" w:cs="Arial"/>
          <w:sz w:val="20"/>
        </w:rPr>
        <w:t>.</w:t>
      </w:r>
    </w:p>
    <w:p w:rsidR="00DA7AC3" w:rsidRPr="00855FD6" w:rsidRDefault="00DA7AC3">
      <w:pPr>
        <w:tabs>
          <w:tab w:val="left" w:pos="600"/>
        </w:tabs>
        <w:jc w:val="both"/>
        <w:rPr>
          <w:rFonts w:asciiTheme="minorHAnsi" w:hAnsiTheme="minorHAnsi" w:cs="Arial"/>
          <w:sz w:val="20"/>
        </w:rPr>
      </w:pPr>
      <w:r w:rsidRPr="00855FD6">
        <w:rPr>
          <w:rFonts w:asciiTheme="minorHAnsi" w:hAnsiTheme="minorHAnsi" w:cs="Arial"/>
          <w:sz w:val="20"/>
        </w:rPr>
        <w:tab/>
        <w:t>Općinski načelnik može na zahtjev  ugostitelja za pojedine u</w:t>
      </w:r>
      <w:r w:rsidR="00311F85" w:rsidRPr="00855FD6">
        <w:rPr>
          <w:rFonts w:asciiTheme="minorHAnsi" w:hAnsiTheme="minorHAnsi" w:cs="Arial"/>
          <w:sz w:val="20"/>
        </w:rPr>
        <w:t>gostiteljske objekte iz članka 3</w:t>
      </w:r>
      <w:r w:rsidRPr="00855FD6">
        <w:rPr>
          <w:rFonts w:asciiTheme="minorHAnsi" w:hAnsiTheme="minorHAnsi" w:cs="Arial"/>
          <w:sz w:val="20"/>
        </w:rPr>
        <w:t>.</w:t>
      </w:r>
      <w:r w:rsidR="00311F85" w:rsidRPr="00855FD6">
        <w:rPr>
          <w:rFonts w:asciiTheme="minorHAnsi" w:hAnsiTheme="minorHAnsi" w:cs="Arial"/>
          <w:sz w:val="20"/>
        </w:rPr>
        <w:t xml:space="preserve"> stavka 1.</w:t>
      </w:r>
      <w:r w:rsidRPr="00855FD6">
        <w:rPr>
          <w:rFonts w:asciiTheme="minorHAnsi" w:hAnsiTheme="minorHAnsi" w:cs="Arial"/>
          <w:sz w:val="20"/>
        </w:rPr>
        <w:t xml:space="preserve"> točke 1. ove Odluke rješenjem odrediti drugačije radno vrijeme od radnog vremena propisanog odredbama ove Odluke, radi organiziranja prigodnih proslava (dočeka Nove godine, manifestacija pod pokroviteljstvom Općine, organizacije svadbi i maturalnih zabava, crkvenog goda i slično) pod uvjetom da za ugostitelja koji posluje u navedenom objektu nije donesena mjera ranijeg zavr</w:t>
      </w:r>
      <w:r w:rsidR="00BE09F2" w:rsidRPr="00855FD6">
        <w:rPr>
          <w:rFonts w:asciiTheme="minorHAnsi" w:hAnsiTheme="minorHAnsi" w:cs="Arial"/>
          <w:sz w:val="20"/>
        </w:rPr>
        <w:t>šetka radnog vremena iz članka 7</w:t>
      </w:r>
      <w:r w:rsidRPr="00855FD6">
        <w:rPr>
          <w:rFonts w:asciiTheme="minorHAnsi" w:hAnsiTheme="minorHAnsi" w:cs="Arial"/>
          <w:sz w:val="20"/>
        </w:rPr>
        <w:t>.  ove Odluke odnosno da nije pokrenut postupak za skraćenje radnog vremena.</w:t>
      </w:r>
    </w:p>
    <w:p w:rsidR="00DA7AC3" w:rsidRPr="00855FD6" w:rsidRDefault="00DA7AC3">
      <w:pPr>
        <w:tabs>
          <w:tab w:val="left" w:pos="600"/>
        </w:tabs>
        <w:rPr>
          <w:rFonts w:asciiTheme="minorHAnsi" w:hAnsiTheme="minorHAnsi" w:cs="Arial"/>
          <w:sz w:val="20"/>
        </w:rPr>
      </w:pPr>
    </w:p>
    <w:p w:rsidR="00DA7AC3" w:rsidRPr="00855FD6" w:rsidRDefault="00DA7AC3">
      <w:pPr>
        <w:tabs>
          <w:tab w:val="left" w:pos="600"/>
        </w:tabs>
        <w:rPr>
          <w:rFonts w:asciiTheme="minorHAnsi" w:hAnsiTheme="minorHAnsi" w:cs="Arial"/>
          <w:sz w:val="20"/>
        </w:rPr>
      </w:pPr>
      <w:r w:rsidRPr="00855FD6">
        <w:rPr>
          <w:rFonts w:asciiTheme="minorHAnsi" w:hAnsiTheme="minorHAnsi" w:cs="Arial"/>
          <w:sz w:val="20"/>
        </w:rPr>
        <w:tab/>
        <w:t>Produljeno radno vrijeme, u smislu prethodnog stavka, može se odobriti najviše za 2 dana u tekućem mjesecu.</w:t>
      </w:r>
    </w:p>
    <w:p w:rsidR="00311F85" w:rsidRPr="00855FD6" w:rsidRDefault="00311F85">
      <w:pPr>
        <w:tabs>
          <w:tab w:val="left" w:pos="600"/>
        </w:tabs>
        <w:rPr>
          <w:rFonts w:asciiTheme="minorHAnsi" w:hAnsiTheme="minorHAnsi" w:cs="Arial"/>
          <w:sz w:val="20"/>
        </w:rPr>
      </w:pPr>
    </w:p>
    <w:p w:rsidR="00311F85" w:rsidRPr="00855FD6" w:rsidRDefault="00311F85" w:rsidP="00311F85">
      <w:pPr>
        <w:tabs>
          <w:tab w:val="left" w:pos="600"/>
        </w:tabs>
        <w:jc w:val="center"/>
        <w:rPr>
          <w:rFonts w:asciiTheme="minorHAnsi" w:hAnsiTheme="minorHAnsi" w:cs="Arial"/>
          <w:sz w:val="20"/>
        </w:rPr>
      </w:pPr>
      <w:r w:rsidRPr="00855FD6">
        <w:rPr>
          <w:rFonts w:asciiTheme="minorHAnsi" w:hAnsiTheme="minorHAnsi" w:cs="Arial"/>
          <w:sz w:val="20"/>
        </w:rPr>
        <w:t xml:space="preserve">Članak </w:t>
      </w:r>
      <w:r w:rsidR="00836C28" w:rsidRPr="00855FD6">
        <w:rPr>
          <w:rFonts w:asciiTheme="minorHAnsi" w:hAnsiTheme="minorHAnsi" w:cs="Arial"/>
          <w:sz w:val="20"/>
        </w:rPr>
        <w:t>9</w:t>
      </w:r>
      <w:r w:rsidRPr="00855FD6">
        <w:rPr>
          <w:rFonts w:asciiTheme="minorHAnsi" w:hAnsiTheme="minorHAnsi" w:cs="Arial"/>
          <w:sz w:val="20"/>
        </w:rPr>
        <w:t>.</w:t>
      </w:r>
    </w:p>
    <w:p w:rsidR="00311F85" w:rsidRPr="00855FD6" w:rsidRDefault="00311F85" w:rsidP="00311F85">
      <w:pPr>
        <w:tabs>
          <w:tab w:val="left" w:pos="600"/>
        </w:tabs>
        <w:jc w:val="both"/>
        <w:rPr>
          <w:rFonts w:asciiTheme="minorHAnsi" w:hAnsiTheme="minorHAnsi" w:cs="Arial"/>
          <w:sz w:val="20"/>
        </w:rPr>
      </w:pPr>
      <w:r w:rsidRPr="00855FD6">
        <w:rPr>
          <w:rFonts w:asciiTheme="minorHAnsi" w:hAnsiTheme="minorHAnsi" w:cs="Arial"/>
          <w:sz w:val="20"/>
        </w:rPr>
        <w:tab/>
        <w:t>Za ugostiteljske objekte iz članka 3. stavka 1. podstavka 1. ove Odluke, za vrijeme održavanja manifestacija, sportskih događanja, glazbenih festivala i slično, općinski načelnik može odlukom odrediti drugačije radno vrijeme.</w:t>
      </w:r>
    </w:p>
    <w:p w:rsidR="00DA7AC3" w:rsidRPr="00855FD6" w:rsidRDefault="00DA7AC3">
      <w:pPr>
        <w:tabs>
          <w:tab w:val="left" w:pos="600"/>
        </w:tabs>
        <w:rPr>
          <w:rFonts w:asciiTheme="minorHAnsi" w:hAnsiTheme="minorHAnsi" w:cs="Arial"/>
          <w:sz w:val="20"/>
        </w:rPr>
      </w:pPr>
    </w:p>
    <w:p w:rsidR="00DA7AC3" w:rsidRPr="00855FD6" w:rsidRDefault="00DA7AC3">
      <w:pPr>
        <w:numPr>
          <w:ilvl w:val="0"/>
          <w:numId w:val="1"/>
        </w:numPr>
        <w:tabs>
          <w:tab w:val="left" w:pos="600"/>
        </w:tabs>
        <w:rPr>
          <w:rFonts w:asciiTheme="minorHAnsi" w:hAnsiTheme="minorHAnsi" w:cs="Arial"/>
          <w:b/>
          <w:sz w:val="20"/>
        </w:rPr>
      </w:pPr>
      <w:r w:rsidRPr="00855FD6">
        <w:rPr>
          <w:rFonts w:asciiTheme="minorHAnsi" w:hAnsiTheme="minorHAnsi" w:cs="Arial"/>
          <w:b/>
          <w:sz w:val="20"/>
        </w:rPr>
        <w:t>PRUŽANJE JEDNOSTAVNIH UGOSTITELJSKIH USLUGA</w:t>
      </w:r>
    </w:p>
    <w:p w:rsidR="00DA7AC3" w:rsidRPr="00855FD6" w:rsidRDefault="00DA7AC3">
      <w:pPr>
        <w:jc w:val="both"/>
        <w:rPr>
          <w:rFonts w:asciiTheme="minorHAnsi" w:hAnsiTheme="minorHAnsi" w:cs="Arial"/>
          <w:sz w:val="20"/>
        </w:rPr>
      </w:pPr>
    </w:p>
    <w:p w:rsidR="00DA7AC3" w:rsidRPr="00855FD6" w:rsidRDefault="00311F85">
      <w:pPr>
        <w:tabs>
          <w:tab w:val="left" w:pos="600"/>
        </w:tabs>
        <w:jc w:val="center"/>
        <w:rPr>
          <w:rFonts w:asciiTheme="minorHAnsi" w:hAnsiTheme="minorHAnsi" w:cs="Arial"/>
          <w:sz w:val="20"/>
        </w:rPr>
      </w:pPr>
      <w:r w:rsidRPr="00855FD6">
        <w:rPr>
          <w:rFonts w:asciiTheme="minorHAnsi" w:hAnsiTheme="minorHAnsi" w:cs="Arial"/>
          <w:sz w:val="20"/>
        </w:rPr>
        <w:t xml:space="preserve">Članak </w:t>
      </w:r>
      <w:r w:rsidR="00836C28" w:rsidRPr="00855FD6">
        <w:rPr>
          <w:rFonts w:asciiTheme="minorHAnsi" w:hAnsiTheme="minorHAnsi" w:cs="Arial"/>
          <w:sz w:val="20"/>
        </w:rPr>
        <w:t>10</w:t>
      </w:r>
      <w:r w:rsidR="00DA7AC3" w:rsidRPr="00855FD6">
        <w:rPr>
          <w:rFonts w:asciiTheme="minorHAnsi" w:hAnsiTheme="minorHAnsi" w:cs="Arial"/>
          <w:sz w:val="20"/>
        </w:rPr>
        <w:t>.</w:t>
      </w:r>
    </w:p>
    <w:p w:rsidR="00DA7AC3" w:rsidRPr="00855FD6" w:rsidRDefault="00DA7AC3">
      <w:pPr>
        <w:tabs>
          <w:tab w:val="left" w:pos="600"/>
        </w:tabs>
        <w:jc w:val="both"/>
        <w:rPr>
          <w:rFonts w:asciiTheme="minorHAnsi" w:hAnsiTheme="minorHAnsi" w:cs="Arial"/>
          <w:sz w:val="20"/>
        </w:rPr>
      </w:pPr>
      <w:r w:rsidRPr="00855FD6">
        <w:rPr>
          <w:rFonts w:asciiTheme="minorHAnsi" w:hAnsiTheme="minorHAnsi" w:cs="Arial"/>
          <w:sz w:val="20"/>
        </w:rPr>
        <w:tab/>
        <w:t>Ugostiteljski objekti u kiosku, kontejneru, nepokretnom vozilu i pri</w:t>
      </w:r>
      <w:r w:rsidR="0068296C" w:rsidRPr="00855FD6">
        <w:rPr>
          <w:rFonts w:asciiTheme="minorHAnsi" w:hAnsiTheme="minorHAnsi" w:cs="Arial"/>
          <w:sz w:val="20"/>
        </w:rPr>
        <w:t>k</w:t>
      </w:r>
      <w:r w:rsidRPr="00855FD6">
        <w:rPr>
          <w:rFonts w:asciiTheme="minorHAnsi" w:hAnsiTheme="minorHAnsi" w:cs="Arial"/>
          <w:sz w:val="20"/>
        </w:rPr>
        <w:t>ljučnom vozilu, šatoru, na klupi, kolicima i sličnim napravama opremljenim za pružanje ugostiteljskih usluga, mogu biti smješteni isključivo na prostorima, pod uvjetima propisanim općinskom odlukom kojom se propisuje postupak davanja u zakup javnih površina za postavljanje privremenih objekta.</w:t>
      </w:r>
    </w:p>
    <w:p w:rsidR="00DA7AC3" w:rsidRPr="00855FD6" w:rsidRDefault="00DA7AC3">
      <w:pPr>
        <w:ind w:firstLine="567"/>
        <w:jc w:val="both"/>
        <w:rPr>
          <w:rFonts w:asciiTheme="minorHAnsi" w:hAnsiTheme="minorHAnsi" w:cs="Arial"/>
          <w:sz w:val="20"/>
        </w:rPr>
      </w:pPr>
      <w:r w:rsidRPr="00855FD6">
        <w:rPr>
          <w:rFonts w:asciiTheme="minorHAnsi" w:hAnsiTheme="minorHAnsi" w:cs="Arial"/>
          <w:sz w:val="20"/>
        </w:rPr>
        <w:t>Mjesta na kojim se mogu pružati usluge iz stavka 1. ovog članka su:</w:t>
      </w:r>
    </w:p>
    <w:p w:rsidR="00DA7AC3" w:rsidRPr="00855FD6" w:rsidRDefault="00DA7AC3">
      <w:pPr>
        <w:numPr>
          <w:ilvl w:val="0"/>
          <w:numId w:val="2"/>
        </w:numPr>
        <w:jc w:val="both"/>
        <w:rPr>
          <w:rFonts w:asciiTheme="minorHAnsi" w:hAnsiTheme="minorHAnsi" w:cs="Arial"/>
          <w:sz w:val="20"/>
        </w:rPr>
      </w:pPr>
      <w:r w:rsidRPr="00855FD6">
        <w:rPr>
          <w:rFonts w:asciiTheme="minorHAnsi" w:hAnsiTheme="minorHAnsi" w:cs="Arial"/>
          <w:sz w:val="20"/>
        </w:rPr>
        <w:t>u svim naseljima općine prigodom održavanja crkvenog goda, te drugih kulturnih i športskih manifestacija.</w:t>
      </w:r>
    </w:p>
    <w:p w:rsidR="00DA7AC3" w:rsidRPr="00855FD6" w:rsidRDefault="00DA7AC3">
      <w:pPr>
        <w:tabs>
          <w:tab w:val="left" w:pos="600"/>
        </w:tabs>
        <w:rPr>
          <w:rFonts w:asciiTheme="minorHAnsi" w:hAnsiTheme="minorHAnsi" w:cs="Arial"/>
          <w:sz w:val="20"/>
        </w:rPr>
      </w:pPr>
    </w:p>
    <w:p w:rsidR="00DA7AC3" w:rsidRPr="00855FD6" w:rsidRDefault="00DA7AC3">
      <w:pPr>
        <w:jc w:val="both"/>
        <w:rPr>
          <w:rFonts w:asciiTheme="minorHAnsi" w:hAnsiTheme="minorHAnsi" w:cs="Arial"/>
          <w:sz w:val="20"/>
        </w:rPr>
      </w:pPr>
    </w:p>
    <w:p w:rsidR="00DA7AC3" w:rsidRPr="00855FD6" w:rsidRDefault="00DA7AC3">
      <w:pPr>
        <w:numPr>
          <w:ilvl w:val="0"/>
          <w:numId w:val="1"/>
        </w:numPr>
        <w:tabs>
          <w:tab w:val="left" w:pos="600"/>
        </w:tabs>
        <w:rPr>
          <w:rFonts w:asciiTheme="minorHAnsi" w:hAnsiTheme="minorHAnsi" w:cs="Arial"/>
          <w:b/>
          <w:sz w:val="20"/>
        </w:rPr>
      </w:pPr>
      <w:r w:rsidRPr="00855FD6">
        <w:rPr>
          <w:rFonts w:asciiTheme="minorHAnsi" w:hAnsiTheme="minorHAnsi" w:cs="Arial"/>
          <w:b/>
          <w:sz w:val="20"/>
        </w:rPr>
        <w:t>ZAVRŠNE ODREDBE</w:t>
      </w:r>
    </w:p>
    <w:p w:rsidR="00DA7AC3" w:rsidRPr="00855FD6" w:rsidRDefault="00DA7AC3">
      <w:pPr>
        <w:tabs>
          <w:tab w:val="left" w:pos="600"/>
        </w:tabs>
        <w:jc w:val="center"/>
        <w:rPr>
          <w:rFonts w:asciiTheme="minorHAnsi" w:hAnsiTheme="minorHAnsi" w:cs="Arial"/>
          <w:sz w:val="20"/>
        </w:rPr>
      </w:pPr>
    </w:p>
    <w:p w:rsidR="00DA7AC3" w:rsidRPr="00855FD6" w:rsidRDefault="00311F85">
      <w:pPr>
        <w:tabs>
          <w:tab w:val="left" w:pos="600"/>
        </w:tabs>
        <w:jc w:val="center"/>
        <w:rPr>
          <w:rFonts w:asciiTheme="minorHAnsi" w:hAnsiTheme="minorHAnsi" w:cs="Arial"/>
          <w:sz w:val="20"/>
        </w:rPr>
      </w:pPr>
      <w:r w:rsidRPr="00855FD6">
        <w:rPr>
          <w:rFonts w:asciiTheme="minorHAnsi" w:hAnsiTheme="minorHAnsi" w:cs="Arial"/>
          <w:sz w:val="20"/>
        </w:rPr>
        <w:t>Članak 1</w:t>
      </w:r>
      <w:r w:rsidR="00836C28" w:rsidRPr="00855FD6">
        <w:rPr>
          <w:rFonts w:asciiTheme="minorHAnsi" w:hAnsiTheme="minorHAnsi" w:cs="Arial"/>
          <w:sz w:val="20"/>
        </w:rPr>
        <w:t>1</w:t>
      </w:r>
      <w:r w:rsidR="00DA7AC3" w:rsidRPr="00855FD6">
        <w:rPr>
          <w:rFonts w:asciiTheme="minorHAnsi" w:hAnsiTheme="minorHAnsi" w:cs="Arial"/>
          <w:sz w:val="20"/>
        </w:rPr>
        <w:t>.</w:t>
      </w:r>
    </w:p>
    <w:p w:rsidR="00DA7AC3" w:rsidRPr="00855FD6" w:rsidRDefault="00DA7AC3">
      <w:pPr>
        <w:tabs>
          <w:tab w:val="left" w:pos="600"/>
        </w:tabs>
        <w:jc w:val="both"/>
        <w:rPr>
          <w:rFonts w:asciiTheme="minorHAnsi" w:hAnsiTheme="minorHAnsi" w:cs="Arial"/>
          <w:sz w:val="20"/>
        </w:rPr>
      </w:pPr>
      <w:r w:rsidRPr="00855FD6">
        <w:rPr>
          <w:rFonts w:asciiTheme="minorHAnsi" w:hAnsiTheme="minorHAnsi" w:cs="Arial"/>
          <w:sz w:val="20"/>
        </w:rPr>
        <w:tab/>
        <w:t xml:space="preserve">Inspekcijski nadzor nad provedbom ove Odluke provode nadležni </w:t>
      </w:r>
      <w:r w:rsidR="00BE09F2" w:rsidRPr="00855FD6">
        <w:rPr>
          <w:rFonts w:asciiTheme="minorHAnsi" w:hAnsiTheme="minorHAnsi" w:cs="Arial"/>
          <w:sz w:val="20"/>
        </w:rPr>
        <w:t xml:space="preserve">turistički </w:t>
      </w:r>
      <w:r w:rsidRPr="00855FD6">
        <w:rPr>
          <w:rFonts w:asciiTheme="minorHAnsi" w:hAnsiTheme="minorHAnsi" w:cs="Arial"/>
          <w:sz w:val="20"/>
        </w:rPr>
        <w:t>inspektori, i drugi inspektori svaki u okviru svoje nadležnosti, sukladno posebnim propisima.</w:t>
      </w:r>
    </w:p>
    <w:p w:rsidR="00DA7AC3" w:rsidRPr="00855FD6" w:rsidRDefault="00DA7AC3">
      <w:pPr>
        <w:tabs>
          <w:tab w:val="left" w:pos="600"/>
        </w:tabs>
        <w:jc w:val="both"/>
        <w:rPr>
          <w:rFonts w:asciiTheme="minorHAnsi" w:hAnsiTheme="minorHAnsi" w:cs="Arial"/>
          <w:sz w:val="20"/>
        </w:rPr>
      </w:pPr>
      <w:r w:rsidRPr="00855FD6">
        <w:rPr>
          <w:rFonts w:asciiTheme="minorHAnsi" w:hAnsiTheme="minorHAnsi" w:cs="Arial"/>
          <w:sz w:val="20"/>
        </w:rPr>
        <w:tab/>
      </w:r>
    </w:p>
    <w:p w:rsidR="00DA7AC3" w:rsidRPr="00855FD6" w:rsidRDefault="00311F85">
      <w:pPr>
        <w:tabs>
          <w:tab w:val="left" w:pos="600"/>
        </w:tabs>
        <w:jc w:val="center"/>
        <w:rPr>
          <w:rFonts w:asciiTheme="minorHAnsi" w:hAnsiTheme="minorHAnsi" w:cs="Arial"/>
          <w:sz w:val="20"/>
        </w:rPr>
      </w:pPr>
      <w:r w:rsidRPr="00855FD6">
        <w:rPr>
          <w:rFonts w:asciiTheme="minorHAnsi" w:hAnsiTheme="minorHAnsi" w:cs="Arial"/>
          <w:sz w:val="20"/>
        </w:rPr>
        <w:t>Članak 1</w:t>
      </w:r>
      <w:r w:rsidR="00836C28" w:rsidRPr="00855FD6">
        <w:rPr>
          <w:rFonts w:asciiTheme="minorHAnsi" w:hAnsiTheme="minorHAnsi" w:cs="Arial"/>
          <w:sz w:val="20"/>
        </w:rPr>
        <w:t>2</w:t>
      </w:r>
      <w:r w:rsidR="00DA7AC3" w:rsidRPr="00855FD6">
        <w:rPr>
          <w:rFonts w:asciiTheme="minorHAnsi" w:hAnsiTheme="minorHAnsi" w:cs="Arial"/>
          <w:sz w:val="20"/>
        </w:rPr>
        <w:t>.</w:t>
      </w:r>
    </w:p>
    <w:p w:rsidR="00DA7AC3" w:rsidRPr="00855FD6" w:rsidRDefault="00DA7AC3">
      <w:pPr>
        <w:tabs>
          <w:tab w:val="left" w:pos="600"/>
        </w:tabs>
        <w:jc w:val="both"/>
        <w:rPr>
          <w:rFonts w:asciiTheme="minorHAnsi" w:hAnsiTheme="minorHAnsi" w:cs="Arial"/>
          <w:sz w:val="20"/>
        </w:rPr>
      </w:pPr>
      <w:r w:rsidRPr="00855FD6">
        <w:rPr>
          <w:rFonts w:asciiTheme="minorHAnsi" w:hAnsiTheme="minorHAnsi" w:cs="Arial"/>
          <w:sz w:val="20"/>
        </w:rPr>
        <w:tab/>
        <w:t xml:space="preserve">Stupanjem na snagu ove Odluke prestaje Odluka o </w:t>
      </w:r>
      <w:r w:rsidR="00311F85" w:rsidRPr="00855FD6">
        <w:rPr>
          <w:rFonts w:asciiTheme="minorHAnsi" w:hAnsiTheme="minorHAnsi" w:cs="Arial"/>
          <w:sz w:val="20"/>
        </w:rPr>
        <w:t>ugostiteljskoj djelatnosti (Službeni glasnik Općine Ernestinovo broj 2/14).</w:t>
      </w:r>
    </w:p>
    <w:p w:rsidR="00855FD6" w:rsidRPr="00855FD6" w:rsidRDefault="00855FD6">
      <w:pPr>
        <w:rPr>
          <w:rFonts w:asciiTheme="minorHAnsi" w:hAnsiTheme="minorHAnsi" w:cs="Arial"/>
          <w:sz w:val="20"/>
        </w:rPr>
      </w:pPr>
    </w:p>
    <w:p w:rsidR="00DA7AC3" w:rsidRPr="00855FD6" w:rsidRDefault="00DA7AC3">
      <w:pPr>
        <w:tabs>
          <w:tab w:val="left" w:pos="600"/>
        </w:tabs>
        <w:jc w:val="center"/>
        <w:rPr>
          <w:rFonts w:asciiTheme="minorHAnsi" w:hAnsiTheme="minorHAnsi" w:cs="Arial"/>
          <w:sz w:val="20"/>
        </w:rPr>
      </w:pPr>
      <w:r w:rsidRPr="00855FD6">
        <w:rPr>
          <w:rFonts w:asciiTheme="minorHAnsi" w:hAnsiTheme="minorHAnsi" w:cs="Arial"/>
          <w:sz w:val="20"/>
        </w:rPr>
        <w:t>Članak 1</w:t>
      </w:r>
      <w:r w:rsidR="00836C28" w:rsidRPr="00855FD6">
        <w:rPr>
          <w:rFonts w:asciiTheme="minorHAnsi" w:hAnsiTheme="minorHAnsi" w:cs="Arial"/>
          <w:sz w:val="20"/>
        </w:rPr>
        <w:t>3</w:t>
      </w:r>
      <w:r w:rsidRPr="00855FD6">
        <w:rPr>
          <w:rFonts w:asciiTheme="minorHAnsi" w:hAnsiTheme="minorHAnsi" w:cs="Arial"/>
          <w:sz w:val="20"/>
        </w:rPr>
        <w:t>.</w:t>
      </w:r>
    </w:p>
    <w:p w:rsidR="00DA7AC3" w:rsidRPr="00855FD6" w:rsidRDefault="00DA7AC3">
      <w:pPr>
        <w:tabs>
          <w:tab w:val="left" w:pos="600"/>
        </w:tabs>
        <w:jc w:val="both"/>
        <w:rPr>
          <w:rFonts w:asciiTheme="minorHAnsi" w:hAnsiTheme="minorHAnsi" w:cs="Arial"/>
          <w:sz w:val="20"/>
        </w:rPr>
      </w:pPr>
      <w:r w:rsidRPr="00855FD6">
        <w:rPr>
          <w:rFonts w:asciiTheme="minorHAnsi" w:hAnsiTheme="minorHAnsi" w:cs="Arial"/>
          <w:sz w:val="20"/>
        </w:rPr>
        <w:tab/>
        <w:t>Ova Odluka stupa na sna</w:t>
      </w:r>
      <w:r w:rsidR="00311F85" w:rsidRPr="00855FD6">
        <w:rPr>
          <w:rFonts w:asciiTheme="minorHAnsi" w:hAnsiTheme="minorHAnsi" w:cs="Arial"/>
          <w:sz w:val="20"/>
        </w:rPr>
        <w:t xml:space="preserve">gu osmog dana od dana objave u </w:t>
      </w:r>
      <w:r w:rsidRPr="00855FD6">
        <w:rPr>
          <w:rFonts w:asciiTheme="minorHAnsi" w:hAnsiTheme="minorHAnsi" w:cs="Arial"/>
          <w:sz w:val="20"/>
        </w:rPr>
        <w:t>Služben</w:t>
      </w:r>
      <w:r w:rsidR="00311F85" w:rsidRPr="00855FD6">
        <w:rPr>
          <w:rFonts w:asciiTheme="minorHAnsi" w:hAnsiTheme="minorHAnsi" w:cs="Arial"/>
          <w:sz w:val="20"/>
        </w:rPr>
        <w:t>om glasniku Općine Ernestinovo.</w:t>
      </w:r>
    </w:p>
    <w:p w:rsidR="00DA7AC3" w:rsidRPr="00855FD6" w:rsidRDefault="00DA7AC3">
      <w:pPr>
        <w:tabs>
          <w:tab w:val="left" w:pos="600"/>
        </w:tabs>
        <w:jc w:val="center"/>
        <w:rPr>
          <w:rFonts w:asciiTheme="minorHAnsi" w:hAnsiTheme="minorHAnsi" w:cs="Arial"/>
          <w:sz w:val="20"/>
        </w:rPr>
      </w:pPr>
    </w:p>
    <w:p w:rsidR="00AF4753" w:rsidRPr="00855FD6" w:rsidRDefault="00AF4753" w:rsidP="00AF4753">
      <w:pPr>
        <w:rPr>
          <w:rFonts w:asciiTheme="minorHAnsi" w:hAnsiTheme="minorHAnsi" w:cs="Arial"/>
          <w:sz w:val="20"/>
        </w:rPr>
      </w:pPr>
      <w:r w:rsidRPr="00855FD6">
        <w:rPr>
          <w:rFonts w:asciiTheme="minorHAnsi" w:hAnsiTheme="minorHAnsi" w:cs="Arial"/>
          <w:sz w:val="20"/>
        </w:rPr>
        <w:t xml:space="preserve">KLASA: </w:t>
      </w:r>
      <w:r w:rsidR="00141B59" w:rsidRPr="00855FD6">
        <w:rPr>
          <w:rFonts w:asciiTheme="minorHAnsi" w:hAnsiTheme="minorHAnsi" w:cs="Arial"/>
          <w:sz w:val="20"/>
        </w:rPr>
        <w:t>335-01/18-02/1</w:t>
      </w:r>
    </w:p>
    <w:p w:rsidR="00AF4753" w:rsidRPr="00855FD6" w:rsidRDefault="00311F85" w:rsidP="00AF4753">
      <w:pPr>
        <w:rPr>
          <w:rFonts w:asciiTheme="minorHAnsi" w:hAnsiTheme="minorHAnsi" w:cs="Arial"/>
          <w:sz w:val="20"/>
        </w:rPr>
      </w:pPr>
      <w:r w:rsidRPr="00855FD6">
        <w:rPr>
          <w:rFonts w:asciiTheme="minorHAnsi" w:hAnsiTheme="minorHAnsi" w:cs="Arial"/>
          <w:sz w:val="20"/>
        </w:rPr>
        <w:t xml:space="preserve">URBROJ: </w:t>
      </w:r>
      <w:r w:rsidR="00141B59" w:rsidRPr="00855FD6">
        <w:rPr>
          <w:rFonts w:asciiTheme="minorHAnsi" w:hAnsiTheme="minorHAnsi" w:cs="Arial"/>
          <w:sz w:val="20"/>
        </w:rPr>
        <w:t>2158/04-18-1</w:t>
      </w:r>
    </w:p>
    <w:p w:rsidR="00AF4753" w:rsidRPr="00855FD6" w:rsidRDefault="00311F85" w:rsidP="00AF4753">
      <w:pPr>
        <w:rPr>
          <w:rFonts w:asciiTheme="minorHAnsi" w:hAnsiTheme="minorHAnsi" w:cs="Arial"/>
          <w:sz w:val="20"/>
        </w:rPr>
      </w:pPr>
      <w:r w:rsidRPr="00855FD6">
        <w:rPr>
          <w:rFonts w:asciiTheme="minorHAnsi" w:hAnsiTheme="minorHAnsi" w:cs="Arial"/>
          <w:sz w:val="20"/>
        </w:rPr>
        <w:t xml:space="preserve">Ernestinovo, </w:t>
      </w:r>
      <w:r w:rsidR="00141B59" w:rsidRPr="00855FD6">
        <w:rPr>
          <w:rFonts w:asciiTheme="minorHAnsi" w:hAnsiTheme="minorHAnsi" w:cs="Arial"/>
          <w:sz w:val="20"/>
        </w:rPr>
        <w:t>27. lipnja 2018.</w:t>
      </w:r>
    </w:p>
    <w:p w:rsidR="00DA7AC3" w:rsidRPr="00855FD6" w:rsidRDefault="00DA7AC3">
      <w:pPr>
        <w:rPr>
          <w:rFonts w:asciiTheme="minorHAnsi" w:hAnsiTheme="minorHAnsi" w:cs="Arial"/>
          <w:sz w:val="20"/>
        </w:rPr>
      </w:pPr>
    </w:p>
    <w:p w:rsidR="00AF4753" w:rsidRPr="00855FD6" w:rsidRDefault="00AF4753">
      <w:pPr>
        <w:rPr>
          <w:rFonts w:asciiTheme="minorHAnsi" w:hAnsiTheme="minorHAnsi" w:cs="Arial"/>
          <w:sz w:val="20"/>
        </w:rPr>
      </w:pPr>
    </w:p>
    <w:p w:rsidR="00DA7AC3" w:rsidRPr="00855FD6" w:rsidRDefault="00DA7AC3" w:rsidP="00BA3E77">
      <w:pPr>
        <w:ind w:left="3969"/>
        <w:jc w:val="center"/>
        <w:rPr>
          <w:rFonts w:asciiTheme="minorHAnsi" w:hAnsiTheme="minorHAnsi" w:cs="Arial"/>
          <w:sz w:val="20"/>
        </w:rPr>
      </w:pPr>
      <w:r w:rsidRPr="00855FD6">
        <w:rPr>
          <w:rFonts w:asciiTheme="minorHAnsi" w:hAnsiTheme="minorHAnsi" w:cs="Arial"/>
          <w:sz w:val="20"/>
        </w:rPr>
        <w:t>Predsjednik</w:t>
      </w:r>
    </w:p>
    <w:p w:rsidR="00DA7AC3" w:rsidRPr="00855FD6" w:rsidRDefault="00DA7AC3" w:rsidP="00BA3E77">
      <w:pPr>
        <w:ind w:left="3969"/>
        <w:jc w:val="center"/>
        <w:rPr>
          <w:rFonts w:asciiTheme="minorHAnsi" w:hAnsiTheme="minorHAnsi" w:cs="Arial"/>
          <w:sz w:val="20"/>
        </w:rPr>
      </w:pPr>
      <w:r w:rsidRPr="00855FD6">
        <w:rPr>
          <w:rFonts w:asciiTheme="minorHAnsi" w:hAnsiTheme="minorHAnsi" w:cs="Arial"/>
          <w:sz w:val="20"/>
        </w:rPr>
        <w:t>Općinskog vijeća</w:t>
      </w:r>
    </w:p>
    <w:p w:rsidR="00AF4753" w:rsidRPr="00855FD6" w:rsidRDefault="00311F85" w:rsidP="00BA3E77">
      <w:pPr>
        <w:ind w:left="3969"/>
        <w:jc w:val="center"/>
        <w:rPr>
          <w:rFonts w:asciiTheme="minorHAnsi" w:hAnsiTheme="minorHAnsi" w:cs="Arial"/>
          <w:sz w:val="20"/>
        </w:rPr>
      </w:pPr>
      <w:r w:rsidRPr="00855FD6">
        <w:rPr>
          <w:rFonts w:asciiTheme="minorHAnsi" w:hAnsiTheme="minorHAnsi" w:cs="Arial"/>
          <w:sz w:val="20"/>
        </w:rPr>
        <w:t>Krunoslav Dragičević</w:t>
      </w:r>
      <w:r w:rsidR="00BA3E77">
        <w:rPr>
          <w:rFonts w:asciiTheme="minorHAnsi" w:hAnsiTheme="minorHAnsi" w:cs="Arial"/>
          <w:sz w:val="20"/>
        </w:rPr>
        <w:t>, v. r.</w:t>
      </w:r>
    </w:p>
    <w:p w:rsidR="00DA7AC3" w:rsidRPr="00855FD6" w:rsidRDefault="00DA7AC3">
      <w:pPr>
        <w:ind w:left="5040"/>
        <w:jc w:val="center"/>
        <w:rPr>
          <w:rFonts w:asciiTheme="minorHAnsi" w:hAnsiTheme="minorHAnsi" w:cs="Arial"/>
          <w:sz w:val="20"/>
        </w:rPr>
      </w:pPr>
    </w:p>
    <w:p w:rsidR="00DA7AC3" w:rsidRPr="00855FD6" w:rsidRDefault="00DA7AC3">
      <w:pPr>
        <w:rPr>
          <w:rFonts w:asciiTheme="minorHAnsi" w:hAnsiTheme="minorHAnsi" w:cs="Arial"/>
          <w:sz w:val="20"/>
        </w:rPr>
      </w:pPr>
    </w:p>
    <w:p w:rsidR="00DA7AC3" w:rsidRPr="00855FD6" w:rsidRDefault="00DA7AC3">
      <w:pPr>
        <w:rPr>
          <w:rFonts w:asciiTheme="minorHAnsi" w:hAnsiTheme="minorHAnsi" w:cs="Arial"/>
          <w:sz w:val="20"/>
        </w:rPr>
      </w:pPr>
    </w:p>
    <w:p w:rsidR="00DA7AC3" w:rsidRPr="00855FD6" w:rsidRDefault="00DA7AC3">
      <w:pPr>
        <w:rPr>
          <w:rFonts w:asciiTheme="minorHAnsi" w:hAnsiTheme="minorHAnsi"/>
          <w:sz w:val="20"/>
        </w:rPr>
      </w:pPr>
    </w:p>
    <w:sectPr w:rsidR="00DA7AC3" w:rsidRPr="00855FD6">
      <w:footerReference w:type="even" r:id="rId7"/>
      <w:footerReference w:type="default" r:id="rId8"/>
      <w:pgSz w:w="11906" w:h="16838"/>
      <w:pgMar w:top="1418" w:right="1134" w:bottom="1134" w:left="1134" w:header="709" w:footer="709" w:gutter="0"/>
      <w:cols w:space="708"/>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416" w:rsidRDefault="00BA6416">
      <w:r>
        <w:separator/>
      </w:r>
    </w:p>
  </w:endnote>
  <w:endnote w:type="continuationSeparator" w:id="0">
    <w:p w:rsidR="00BA6416" w:rsidRDefault="00BA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C3" w:rsidRDefault="00DA7AC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DA7AC3" w:rsidRDefault="00DA7AC3">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658831"/>
      <w:docPartObj>
        <w:docPartGallery w:val="Page Numbers (Bottom of Page)"/>
        <w:docPartUnique/>
      </w:docPartObj>
    </w:sdtPr>
    <w:sdtEndPr>
      <w:rPr>
        <w:rFonts w:asciiTheme="minorHAnsi" w:hAnsiTheme="minorHAnsi"/>
        <w:szCs w:val="22"/>
      </w:rPr>
    </w:sdtEndPr>
    <w:sdtContent>
      <w:p w:rsidR="00311F85" w:rsidRPr="00311F85" w:rsidRDefault="00311F85">
        <w:pPr>
          <w:pStyle w:val="Podnoje"/>
          <w:jc w:val="center"/>
          <w:rPr>
            <w:rFonts w:asciiTheme="minorHAnsi" w:hAnsiTheme="minorHAnsi"/>
            <w:szCs w:val="22"/>
          </w:rPr>
        </w:pPr>
        <w:r w:rsidRPr="00311F85">
          <w:rPr>
            <w:rFonts w:asciiTheme="minorHAnsi" w:hAnsiTheme="minorHAnsi"/>
            <w:szCs w:val="22"/>
          </w:rPr>
          <w:fldChar w:fldCharType="begin"/>
        </w:r>
        <w:r w:rsidRPr="00311F85">
          <w:rPr>
            <w:rFonts w:asciiTheme="minorHAnsi" w:hAnsiTheme="minorHAnsi"/>
            <w:szCs w:val="22"/>
          </w:rPr>
          <w:instrText>PAGE   \* MERGEFORMAT</w:instrText>
        </w:r>
        <w:r w:rsidRPr="00311F85">
          <w:rPr>
            <w:rFonts w:asciiTheme="minorHAnsi" w:hAnsiTheme="minorHAnsi"/>
            <w:szCs w:val="22"/>
          </w:rPr>
          <w:fldChar w:fldCharType="separate"/>
        </w:r>
        <w:r w:rsidR="00BA6416">
          <w:rPr>
            <w:rFonts w:asciiTheme="minorHAnsi" w:hAnsiTheme="minorHAnsi"/>
            <w:noProof/>
            <w:szCs w:val="22"/>
          </w:rPr>
          <w:t>1</w:t>
        </w:r>
        <w:r w:rsidRPr="00311F85">
          <w:rPr>
            <w:rFonts w:asciiTheme="minorHAnsi" w:hAnsiTheme="minorHAnsi"/>
            <w:szCs w:val="22"/>
          </w:rPr>
          <w:fldChar w:fldCharType="end"/>
        </w:r>
      </w:p>
    </w:sdtContent>
  </w:sdt>
  <w:p w:rsidR="00DA7AC3" w:rsidRDefault="00DA7AC3">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416" w:rsidRDefault="00BA6416">
      <w:r>
        <w:separator/>
      </w:r>
    </w:p>
  </w:footnote>
  <w:footnote w:type="continuationSeparator" w:id="0">
    <w:p w:rsidR="00BA6416" w:rsidRDefault="00BA6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5320"/>
    <w:multiLevelType w:val="hybridMultilevel"/>
    <w:tmpl w:val="0BFE5D7C"/>
    <w:lvl w:ilvl="0" w:tplc="6D96773E">
      <w:start w:val="1"/>
      <w:numFmt w:val="upperRoman"/>
      <w:lvlText w:val="%1."/>
      <w:lvlJc w:val="left"/>
      <w:pPr>
        <w:tabs>
          <w:tab w:val="num" w:pos="720"/>
        </w:tabs>
        <w:ind w:left="720" w:hanging="720"/>
      </w:pPr>
      <w:rPr>
        <w:rFonts w:hint="default"/>
      </w:rPr>
    </w:lvl>
    <w:lvl w:ilvl="1" w:tplc="D6D89450">
      <w:start w:val="1"/>
      <w:numFmt w:val="bullet"/>
      <w:lvlText w:val="-"/>
      <w:lvlJc w:val="left"/>
      <w:pPr>
        <w:tabs>
          <w:tab w:val="num" w:pos="1060"/>
        </w:tabs>
        <w:ind w:left="1117" w:hanging="397"/>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1A056012"/>
    <w:multiLevelType w:val="hybridMultilevel"/>
    <w:tmpl w:val="DBD621B0"/>
    <w:lvl w:ilvl="0" w:tplc="EB0CAEC0">
      <w:start w:val="1"/>
      <w:numFmt w:val="bullet"/>
      <w:lvlText w:val="-"/>
      <w:lvlJc w:val="left"/>
      <w:pPr>
        <w:tabs>
          <w:tab w:val="num" w:pos="852"/>
        </w:tabs>
        <w:ind w:left="852" w:hanging="284"/>
      </w:pPr>
      <w:rPr>
        <w:rFonts w:ascii="Times New Roman" w:hAnsi="Times New Roman" w:cs="Times New Roman" w:hint="default"/>
      </w:rPr>
    </w:lvl>
    <w:lvl w:ilvl="1" w:tplc="986E5892">
      <w:start w:val="1"/>
      <w:numFmt w:val="bullet"/>
      <w:lvlText w:val="-"/>
      <w:lvlJc w:val="left"/>
      <w:pPr>
        <w:tabs>
          <w:tab w:val="num" w:pos="2008"/>
        </w:tabs>
        <w:ind w:left="2008" w:hanging="360"/>
      </w:pPr>
      <w:rPr>
        <w:rFonts w:ascii="Arial" w:hAnsi="Arial" w:hint="default"/>
      </w:rPr>
    </w:lvl>
    <w:lvl w:ilvl="2" w:tplc="041A0005">
      <w:start w:val="1"/>
      <w:numFmt w:val="bullet"/>
      <w:lvlText w:val=""/>
      <w:lvlJc w:val="left"/>
      <w:pPr>
        <w:tabs>
          <w:tab w:val="num" w:pos="2728"/>
        </w:tabs>
        <w:ind w:left="2728" w:hanging="360"/>
      </w:pPr>
      <w:rPr>
        <w:rFonts w:ascii="Wingdings" w:hAnsi="Wingdings" w:hint="default"/>
      </w:rPr>
    </w:lvl>
    <w:lvl w:ilvl="3" w:tplc="041A0001">
      <w:start w:val="1"/>
      <w:numFmt w:val="bullet"/>
      <w:lvlText w:val=""/>
      <w:lvlJc w:val="left"/>
      <w:pPr>
        <w:tabs>
          <w:tab w:val="num" w:pos="3448"/>
        </w:tabs>
        <w:ind w:left="3448" w:hanging="360"/>
      </w:pPr>
      <w:rPr>
        <w:rFonts w:ascii="Symbol" w:hAnsi="Symbol" w:hint="default"/>
      </w:rPr>
    </w:lvl>
    <w:lvl w:ilvl="4" w:tplc="041A0003">
      <w:start w:val="1"/>
      <w:numFmt w:val="bullet"/>
      <w:lvlText w:val="o"/>
      <w:lvlJc w:val="left"/>
      <w:pPr>
        <w:tabs>
          <w:tab w:val="num" w:pos="4168"/>
        </w:tabs>
        <w:ind w:left="4168" w:hanging="360"/>
      </w:pPr>
      <w:rPr>
        <w:rFonts w:ascii="Courier New" w:hAnsi="Courier New" w:cs="Courier New" w:hint="default"/>
      </w:rPr>
    </w:lvl>
    <w:lvl w:ilvl="5" w:tplc="041A0005" w:tentative="1">
      <w:start w:val="1"/>
      <w:numFmt w:val="bullet"/>
      <w:lvlText w:val=""/>
      <w:lvlJc w:val="left"/>
      <w:pPr>
        <w:tabs>
          <w:tab w:val="num" w:pos="4888"/>
        </w:tabs>
        <w:ind w:left="4888" w:hanging="360"/>
      </w:pPr>
      <w:rPr>
        <w:rFonts w:ascii="Wingdings" w:hAnsi="Wingdings" w:hint="default"/>
      </w:rPr>
    </w:lvl>
    <w:lvl w:ilvl="6" w:tplc="041A0001" w:tentative="1">
      <w:start w:val="1"/>
      <w:numFmt w:val="bullet"/>
      <w:lvlText w:val=""/>
      <w:lvlJc w:val="left"/>
      <w:pPr>
        <w:tabs>
          <w:tab w:val="num" w:pos="5608"/>
        </w:tabs>
        <w:ind w:left="5608" w:hanging="360"/>
      </w:pPr>
      <w:rPr>
        <w:rFonts w:ascii="Symbol" w:hAnsi="Symbol" w:hint="default"/>
      </w:rPr>
    </w:lvl>
    <w:lvl w:ilvl="7" w:tplc="041A0003" w:tentative="1">
      <w:start w:val="1"/>
      <w:numFmt w:val="bullet"/>
      <w:lvlText w:val="o"/>
      <w:lvlJc w:val="left"/>
      <w:pPr>
        <w:tabs>
          <w:tab w:val="num" w:pos="6328"/>
        </w:tabs>
        <w:ind w:left="6328" w:hanging="360"/>
      </w:pPr>
      <w:rPr>
        <w:rFonts w:ascii="Courier New" w:hAnsi="Courier New" w:cs="Courier New" w:hint="default"/>
      </w:rPr>
    </w:lvl>
    <w:lvl w:ilvl="8" w:tplc="041A0005" w:tentative="1">
      <w:start w:val="1"/>
      <w:numFmt w:val="bullet"/>
      <w:lvlText w:val=""/>
      <w:lvlJc w:val="left"/>
      <w:pPr>
        <w:tabs>
          <w:tab w:val="num" w:pos="7048"/>
        </w:tabs>
        <w:ind w:left="7048" w:hanging="360"/>
      </w:pPr>
      <w:rPr>
        <w:rFonts w:ascii="Wingdings" w:hAnsi="Wingdings" w:hint="default"/>
      </w:rPr>
    </w:lvl>
  </w:abstractNum>
  <w:abstractNum w:abstractNumId="2" w15:restartNumberingAfterBreak="0">
    <w:nsid w:val="29990A3E"/>
    <w:multiLevelType w:val="hybridMultilevel"/>
    <w:tmpl w:val="4CFCBE76"/>
    <w:lvl w:ilvl="0" w:tplc="71986A6A">
      <w:numFmt w:val="bullet"/>
      <w:lvlText w:val="-"/>
      <w:lvlJc w:val="left"/>
      <w:pPr>
        <w:tabs>
          <w:tab w:val="num" w:pos="927"/>
        </w:tabs>
        <w:ind w:left="927" w:hanging="360"/>
      </w:pPr>
      <w:rPr>
        <w:rFonts w:ascii="Arial" w:hAnsi="Aria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4A7A5DD5"/>
    <w:multiLevelType w:val="hybridMultilevel"/>
    <w:tmpl w:val="FD043062"/>
    <w:lvl w:ilvl="0" w:tplc="041A000F">
      <w:start w:val="1"/>
      <w:numFmt w:val="decimal"/>
      <w:lvlText w:val="%1."/>
      <w:lvlJc w:val="left"/>
      <w:pPr>
        <w:ind w:left="1320" w:hanging="360"/>
      </w:pPr>
    </w:lvl>
    <w:lvl w:ilvl="1" w:tplc="041A0019" w:tentative="1">
      <w:start w:val="1"/>
      <w:numFmt w:val="lowerLetter"/>
      <w:lvlText w:val="%2."/>
      <w:lvlJc w:val="left"/>
      <w:pPr>
        <w:ind w:left="2040" w:hanging="360"/>
      </w:pPr>
    </w:lvl>
    <w:lvl w:ilvl="2" w:tplc="041A001B" w:tentative="1">
      <w:start w:val="1"/>
      <w:numFmt w:val="lowerRoman"/>
      <w:lvlText w:val="%3."/>
      <w:lvlJc w:val="right"/>
      <w:pPr>
        <w:ind w:left="2760" w:hanging="180"/>
      </w:pPr>
    </w:lvl>
    <w:lvl w:ilvl="3" w:tplc="041A000F" w:tentative="1">
      <w:start w:val="1"/>
      <w:numFmt w:val="decimal"/>
      <w:lvlText w:val="%4."/>
      <w:lvlJc w:val="left"/>
      <w:pPr>
        <w:ind w:left="3480" w:hanging="360"/>
      </w:pPr>
    </w:lvl>
    <w:lvl w:ilvl="4" w:tplc="041A0019" w:tentative="1">
      <w:start w:val="1"/>
      <w:numFmt w:val="lowerLetter"/>
      <w:lvlText w:val="%5."/>
      <w:lvlJc w:val="left"/>
      <w:pPr>
        <w:ind w:left="4200" w:hanging="360"/>
      </w:pPr>
    </w:lvl>
    <w:lvl w:ilvl="5" w:tplc="041A001B" w:tentative="1">
      <w:start w:val="1"/>
      <w:numFmt w:val="lowerRoman"/>
      <w:lvlText w:val="%6."/>
      <w:lvlJc w:val="right"/>
      <w:pPr>
        <w:ind w:left="4920" w:hanging="180"/>
      </w:pPr>
    </w:lvl>
    <w:lvl w:ilvl="6" w:tplc="041A000F" w:tentative="1">
      <w:start w:val="1"/>
      <w:numFmt w:val="decimal"/>
      <w:lvlText w:val="%7."/>
      <w:lvlJc w:val="left"/>
      <w:pPr>
        <w:ind w:left="5640" w:hanging="360"/>
      </w:pPr>
    </w:lvl>
    <w:lvl w:ilvl="7" w:tplc="041A0019" w:tentative="1">
      <w:start w:val="1"/>
      <w:numFmt w:val="lowerLetter"/>
      <w:lvlText w:val="%8."/>
      <w:lvlJc w:val="left"/>
      <w:pPr>
        <w:ind w:left="6360" w:hanging="360"/>
      </w:pPr>
    </w:lvl>
    <w:lvl w:ilvl="8" w:tplc="041A001B" w:tentative="1">
      <w:start w:val="1"/>
      <w:numFmt w:val="lowerRoman"/>
      <w:lvlText w:val="%9."/>
      <w:lvlJc w:val="right"/>
      <w:pPr>
        <w:ind w:left="7080" w:hanging="180"/>
      </w:pPr>
    </w:lvl>
  </w:abstractNum>
  <w:abstractNum w:abstractNumId="4" w15:restartNumberingAfterBreak="0">
    <w:nsid w:val="6A5F13B2"/>
    <w:multiLevelType w:val="hybridMultilevel"/>
    <w:tmpl w:val="86A87E4E"/>
    <w:lvl w:ilvl="0" w:tplc="5F4A23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EC"/>
    <w:rsid w:val="0012171C"/>
    <w:rsid w:val="00141B59"/>
    <w:rsid w:val="0027307D"/>
    <w:rsid w:val="00311F85"/>
    <w:rsid w:val="005F489B"/>
    <w:rsid w:val="00674AEC"/>
    <w:rsid w:val="0068296C"/>
    <w:rsid w:val="006E0A0B"/>
    <w:rsid w:val="0076582A"/>
    <w:rsid w:val="007D0D10"/>
    <w:rsid w:val="00836C28"/>
    <w:rsid w:val="00855FD6"/>
    <w:rsid w:val="00985846"/>
    <w:rsid w:val="009C7258"/>
    <w:rsid w:val="00AF4753"/>
    <w:rsid w:val="00BA3E77"/>
    <w:rsid w:val="00BA6416"/>
    <w:rsid w:val="00BE09F2"/>
    <w:rsid w:val="00C9792E"/>
    <w:rsid w:val="00D867F7"/>
    <w:rsid w:val="00DA7A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6FA069-54DB-43B6-AC91-9611456A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pPr>
      <w:tabs>
        <w:tab w:val="center" w:pos="4703"/>
        <w:tab w:val="right" w:pos="9406"/>
      </w:tabs>
    </w:pPr>
  </w:style>
  <w:style w:type="character" w:styleId="Brojstranice">
    <w:name w:val="page number"/>
    <w:basedOn w:val="Zadanifontodlomka"/>
    <w:semiHidden/>
  </w:style>
  <w:style w:type="paragraph" w:styleId="Podnoje">
    <w:name w:val="footer"/>
    <w:basedOn w:val="Normal"/>
    <w:link w:val="PodnojeChar"/>
    <w:uiPriority w:val="99"/>
    <w:pPr>
      <w:tabs>
        <w:tab w:val="center" w:pos="4320"/>
        <w:tab w:val="right" w:pos="8640"/>
      </w:tabs>
    </w:pPr>
  </w:style>
  <w:style w:type="character" w:customStyle="1" w:styleId="PodnojeChar">
    <w:name w:val="Podnožje Char"/>
    <w:basedOn w:val="Zadanifontodlomka"/>
    <w:link w:val="Podnoje"/>
    <w:uiPriority w:val="99"/>
    <w:rsid w:val="00311F85"/>
    <w:rPr>
      <w:rFonts w:ascii="Arial" w:hAnsi="Arial"/>
      <w:sz w:val="22"/>
      <w:lang w:eastAsia="en-US"/>
    </w:rPr>
  </w:style>
  <w:style w:type="paragraph" w:styleId="Odlomakpopisa">
    <w:name w:val="List Paragraph"/>
    <w:basedOn w:val="Normal"/>
    <w:uiPriority w:val="34"/>
    <w:qFormat/>
    <w:rsid w:val="00836C28"/>
    <w:pPr>
      <w:ind w:left="720"/>
      <w:contextualSpacing/>
    </w:pPr>
  </w:style>
  <w:style w:type="paragraph" w:styleId="Tekstbalonia">
    <w:name w:val="Balloon Text"/>
    <w:basedOn w:val="Normal"/>
    <w:link w:val="TekstbaloniaChar"/>
    <w:uiPriority w:val="99"/>
    <w:semiHidden/>
    <w:unhideWhenUsed/>
    <w:rsid w:val="0027307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7307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852</Words>
  <Characters>4859</Characters>
  <Application>Microsoft Office Word</Application>
  <DocSecurity>0</DocSecurity>
  <Lines>40</Lines>
  <Paragraphs>11</Paragraphs>
  <ScaleCrop>false</ScaleCrop>
  <HeadingPairs>
    <vt:vector size="4" baseType="variant">
      <vt:variant>
        <vt:lpstr>Naslov</vt:lpstr>
      </vt:variant>
      <vt:variant>
        <vt:i4>1</vt:i4>
      </vt:variant>
      <vt:variant>
        <vt:lpstr>Naslovi</vt:lpstr>
      </vt:variant>
      <vt:variant>
        <vt:i4>1</vt:i4>
      </vt:variant>
    </vt:vector>
  </HeadingPairs>
  <TitlesOfParts>
    <vt:vector size="2" baseType="lpstr">
      <vt:lpstr>Na temelju članka 58</vt:lpstr>
      <vt:lpstr>O D L U K U</vt:lpstr>
    </vt:vector>
  </TitlesOfParts>
  <Company>OPC</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58</dc:title>
  <dc:subject/>
  <dc:creator>Marina</dc:creator>
  <cp:keywords/>
  <cp:lastModifiedBy>Opcina_Ernestinovo Opcinaen</cp:lastModifiedBy>
  <cp:revision>3</cp:revision>
  <cp:lastPrinted>2018-07-05T07:28:00Z</cp:lastPrinted>
  <dcterms:created xsi:type="dcterms:W3CDTF">2018-09-25T07:07:00Z</dcterms:created>
  <dcterms:modified xsi:type="dcterms:W3CDTF">2018-09-25T07:11:00Z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-1227006765</vt:i4>
  </property>
  <property fmtid="{D5CDD505-2E9C-101B-9397-08002B2CF9AE}" pid="3" name="_EmailSubject">
    <vt:lpwstr>Materijali za sjednicu - 1. dio</vt:lpwstr>
  </property>
  <property fmtid="{D5CDD505-2E9C-101B-9397-08002B2CF9AE}" pid="4" name="_AuthorEmail">
    <vt:lpwstr>opcina-vladislavci@os.t-com.hr</vt:lpwstr>
  </property>
  <property fmtid="{D5CDD505-2E9C-101B-9397-08002B2CF9AE}" pid="5" name="_AuthorEmailDisplayName">
    <vt:lpwstr>Općina Vladislavci</vt:lpwstr>
  </property>
  <property fmtid="{D5CDD505-2E9C-101B-9397-08002B2CF9AE}" pid="6" name="_ReviewingToolsShownOnce">
    <vt:lpwstr/>
  </property>
</Properties>
</file>