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2DA" w:rsidRPr="00F742DA" w:rsidRDefault="00F742DA" w:rsidP="00F742DA">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5232"/>
      </w:tblGrid>
      <w:tr w:rsidR="005B0986" w:rsidRPr="00380E25" w:rsidTr="00941D1C">
        <w:trPr>
          <w:trHeight w:val="719"/>
        </w:trPr>
        <w:tc>
          <w:tcPr>
            <w:tcW w:w="9243" w:type="dxa"/>
            <w:gridSpan w:val="2"/>
            <w:tcBorders>
              <w:bottom w:val="single" w:sz="4" w:space="0" w:color="365F91"/>
            </w:tcBorders>
            <w:shd w:val="clear" w:color="auto" w:fill="B8CCE4"/>
            <w:vAlign w:val="center"/>
          </w:tcPr>
          <w:p w:rsidR="005B0986" w:rsidRPr="00380E25" w:rsidRDefault="005B0986" w:rsidP="00941D1C">
            <w:pPr>
              <w:spacing w:after="0" w:line="240" w:lineRule="auto"/>
              <w:jc w:val="center"/>
              <w:rPr>
                <w:rFonts w:ascii="Arial Narrow" w:hAnsi="Arial Narrow" w:cs="Times New Roman"/>
                <w:b/>
                <w:bCs/>
                <w:sz w:val="20"/>
                <w:szCs w:val="20"/>
              </w:rPr>
            </w:pPr>
            <w:r w:rsidRPr="00380E25">
              <w:rPr>
                <w:rFonts w:ascii="Arial Narrow" w:hAnsi="Arial Narrow" w:cs="Times New Roman"/>
                <w:b/>
                <w:bCs/>
                <w:sz w:val="20"/>
                <w:szCs w:val="20"/>
              </w:rPr>
              <w:t>IZVJEŠĆE O SAVJETOVANJU S</w:t>
            </w:r>
            <w:r>
              <w:rPr>
                <w:rFonts w:ascii="Arial Narrow" w:hAnsi="Arial Narrow" w:cs="Times New Roman"/>
                <w:b/>
                <w:bCs/>
                <w:sz w:val="20"/>
                <w:szCs w:val="20"/>
              </w:rPr>
              <w:t xml:space="preserve"> </w:t>
            </w:r>
            <w:r w:rsidRPr="00380E25">
              <w:rPr>
                <w:rFonts w:ascii="Arial Narrow" w:hAnsi="Arial Narrow" w:cs="Times New Roman"/>
                <w:b/>
                <w:bCs/>
                <w:sz w:val="20"/>
                <w:szCs w:val="20"/>
              </w:rPr>
              <w:t>JAVNOŠĆU</w:t>
            </w:r>
          </w:p>
          <w:p w:rsidR="001B4C58" w:rsidRDefault="005B0986" w:rsidP="00941D1C">
            <w:pPr>
              <w:spacing w:after="0" w:line="240" w:lineRule="auto"/>
              <w:jc w:val="center"/>
              <w:rPr>
                <w:rFonts w:ascii="Arial Narrow" w:hAnsi="Arial Narrow" w:cs="Times New Roman"/>
                <w:b/>
                <w:bCs/>
                <w:sz w:val="20"/>
                <w:szCs w:val="20"/>
              </w:rPr>
            </w:pPr>
            <w:r w:rsidRPr="00380E25">
              <w:rPr>
                <w:rFonts w:ascii="Arial Narrow" w:hAnsi="Arial Narrow" w:cs="Times New Roman"/>
                <w:b/>
                <w:bCs/>
                <w:sz w:val="20"/>
                <w:szCs w:val="20"/>
              </w:rPr>
              <w:t xml:space="preserve">U POSTUPKU DONOŠENJA </w:t>
            </w:r>
            <w:r w:rsidR="001B4C58">
              <w:rPr>
                <w:rFonts w:ascii="Arial Narrow" w:hAnsi="Arial Narrow" w:cs="Times New Roman"/>
                <w:b/>
                <w:bCs/>
                <w:sz w:val="20"/>
                <w:szCs w:val="20"/>
              </w:rPr>
              <w:t>PROGRAMA RASPOLAGANJA POLJOPRIVREDNIM ZEMLJIŠTEM</w:t>
            </w:r>
          </w:p>
          <w:p w:rsidR="005B0986" w:rsidRPr="00380E25" w:rsidRDefault="001B4C58" w:rsidP="00941D1C">
            <w:pPr>
              <w:spacing w:after="0" w:line="240" w:lineRule="auto"/>
              <w:jc w:val="center"/>
              <w:rPr>
                <w:rFonts w:ascii="Arial Narrow" w:hAnsi="Arial Narrow" w:cs="Times New Roman"/>
                <w:b/>
                <w:bCs/>
                <w:sz w:val="20"/>
                <w:szCs w:val="20"/>
              </w:rPr>
            </w:pPr>
            <w:r>
              <w:rPr>
                <w:rFonts w:ascii="Arial Narrow" w:hAnsi="Arial Narrow" w:cs="Times New Roman"/>
                <w:b/>
                <w:bCs/>
                <w:sz w:val="20"/>
                <w:szCs w:val="20"/>
              </w:rPr>
              <w:t xml:space="preserve">U VLASNIŠTVU REPUBLIKE HRVATSKE ZA PODRUČJE OPĆINE ERNESTINOVO </w:t>
            </w:r>
          </w:p>
          <w:p w:rsidR="005B0986" w:rsidRPr="00380E25" w:rsidRDefault="005B0986" w:rsidP="001B4C58">
            <w:pPr>
              <w:spacing w:after="0" w:line="240" w:lineRule="auto"/>
              <w:jc w:val="center"/>
              <w:rPr>
                <w:rFonts w:ascii="Arial Narrow" w:hAnsi="Arial Narrow" w:cs="Times New Roman"/>
                <w:b/>
                <w:bCs/>
                <w:sz w:val="20"/>
                <w:szCs w:val="20"/>
              </w:rPr>
            </w:pPr>
          </w:p>
        </w:tc>
      </w:tr>
      <w:tr w:rsidR="005B0986" w:rsidRPr="00380E25"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Naziv akta za koji je provedeno savjetovanje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1B4C58" w:rsidP="00941D1C">
            <w:pPr>
              <w:spacing w:after="120" w:line="240" w:lineRule="auto"/>
              <w:jc w:val="both"/>
              <w:rPr>
                <w:rFonts w:ascii="Arial Narrow" w:hAnsi="Arial Narrow" w:cs="Times New Roman"/>
                <w:bCs/>
                <w:sz w:val="20"/>
                <w:szCs w:val="20"/>
              </w:rPr>
            </w:pPr>
            <w:r>
              <w:rPr>
                <w:rFonts w:ascii="Arial Narrow" w:hAnsi="Arial Narrow" w:cs="Times New Roman"/>
                <w:bCs/>
                <w:sz w:val="20"/>
                <w:szCs w:val="20"/>
              </w:rPr>
              <w:t>Nacrt prijedloga Programa raspolaganja poljoprivrednim zemljištem u vlasništvu RH za područje Općine Ernestinovo</w:t>
            </w:r>
          </w:p>
        </w:tc>
      </w:tr>
      <w:tr w:rsidR="005B0986" w:rsidRPr="00380E25"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Naziv tijela nadležnog za izradu nacrta</w:t>
            </w:r>
            <w:r>
              <w:rPr>
                <w:rFonts w:ascii="Arial Narrow" w:hAnsi="Arial Narrow" w:cs="Times New Roman"/>
                <w:b/>
                <w:bCs/>
                <w:sz w:val="20"/>
                <w:szCs w:val="20"/>
              </w:rPr>
              <w:t xml:space="preserve"> / provedbu savjetovanja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1B4C58" w:rsidP="00941D1C">
            <w:pPr>
              <w:spacing w:after="120" w:line="240" w:lineRule="auto"/>
              <w:jc w:val="both"/>
              <w:rPr>
                <w:rFonts w:ascii="Arial Narrow" w:hAnsi="Arial Narrow" w:cs="Times New Roman"/>
                <w:bCs/>
                <w:sz w:val="20"/>
                <w:szCs w:val="20"/>
              </w:rPr>
            </w:pPr>
            <w:r>
              <w:rPr>
                <w:rFonts w:ascii="Arial Narrow" w:hAnsi="Arial Narrow" w:cs="Times New Roman"/>
                <w:bCs/>
                <w:sz w:val="20"/>
                <w:szCs w:val="20"/>
              </w:rPr>
              <w:t>Jedinstveni upravni odjel Općine Ernestinovo</w:t>
            </w:r>
            <w:r w:rsidR="007129F3">
              <w:rPr>
                <w:rFonts w:ascii="Arial Narrow" w:hAnsi="Arial Narrow" w:cs="Times New Roman"/>
                <w:bCs/>
                <w:sz w:val="20"/>
                <w:szCs w:val="20"/>
              </w:rPr>
              <w:t xml:space="preserve"> / prigovore</w:t>
            </w:r>
            <w:r w:rsidR="0075616A">
              <w:rPr>
                <w:rFonts w:ascii="Arial Narrow" w:hAnsi="Arial Narrow" w:cs="Times New Roman"/>
                <w:bCs/>
                <w:sz w:val="20"/>
                <w:szCs w:val="20"/>
              </w:rPr>
              <w:t xml:space="preserve"> razmatra Općinsko vijeće Općine Ernestinovo</w:t>
            </w:r>
            <w:bookmarkStart w:id="0" w:name="_GoBack"/>
            <w:bookmarkEnd w:id="0"/>
          </w:p>
        </w:tc>
      </w:tr>
      <w:tr w:rsidR="005B0986" w:rsidRPr="00380E25"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Razlozi za donošenje akta i ciljevi koji se njime žele postići uz sažetak ključnih pitanja</w:t>
            </w:r>
          </w:p>
        </w:tc>
        <w:tc>
          <w:tcPr>
            <w:tcW w:w="5301" w:type="dxa"/>
            <w:tcBorders>
              <w:top w:val="single" w:sz="4" w:space="0" w:color="365F91"/>
              <w:left w:val="single" w:sz="4" w:space="0" w:color="365F91"/>
              <w:bottom w:val="single" w:sz="4" w:space="0" w:color="365F91"/>
              <w:right w:val="single" w:sz="4" w:space="0" w:color="365F91"/>
            </w:tcBorders>
            <w:shd w:val="clear" w:color="auto" w:fill="auto"/>
          </w:tcPr>
          <w:p w:rsidR="005B0986" w:rsidRDefault="004B7ECC" w:rsidP="00941D1C">
            <w:pPr>
              <w:spacing w:after="120" w:line="240" w:lineRule="auto"/>
              <w:jc w:val="both"/>
              <w:rPr>
                <w:rFonts w:ascii="Arial Narrow" w:hAnsi="Arial Narrow" w:cs="Times New Roman"/>
                <w:bCs/>
                <w:sz w:val="20"/>
                <w:szCs w:val="20"/>
              </w:rPr>
            </w:pPr>
            <w:r>
              <w:rPr>
                <w:rFonts w:ascii="Arial Narrow" w:hAnsi="Arial Narrow" w:cs="Times New Roman"/>
                <w:bCs/>
                <w:sz w:val="20"/>
                <w:szCs w:val="20"/>
              </w:rPr>
              <w:t>Raspolaganje državnim poljoprivrednim zemljištem na području Općine Ernestinovo – donošenje Programa je zakonska obveza jedinica lokalne samouprave na čijem području se nalazi zemljište</w:t>
            </w:r>
          </w:p>
          <w:p w:rsidR="004B7ECC" w:rsidRPr="004B7ECC" w:rsidRDefault="004B7ECC" w:rsidP="004B7ECC">
            <w:p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Program treba sadržavati:</w:t>
            </w:r>
          </w:p>
          <w:p w:rsidR="004B7ECC" w:rsidRPr="004B7ECC" w:rsidRDefault="004B7ECC" w:rsidP="004B7ECC">
            <w:pPr>
              <w:numPr>
                <w:ilvl w:val="0"/>
                <w:numId w:val="1"/>
              </w:num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ukupnu površinu poljoprivrednog zemljišta u vlasništvu države na području jedinice lokalne samouprave</w:t>
            </w:r>
          </w:p>
          <w:p w:rsidR="004B7ECC" w:rsidRPr="004B7ECC" w:rsidRDefault="004B7ECC" w:rsidP="004B7ECC">
            <w:pPr>
              <w:numPr>
                <w:ilvl w:val="0"/>
                <w:numId w:val="1"/>
              </w:num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podatke o dosadašnjem raspolaganju poljoprivrednim zemljištem u vlasništvu države na području jedinice lokalne samouprave i vrstu proizvodnje na istom</w:t>
            </w:r>
          </w:p>
          <w:p w:rsidR="004B7ECC" w:rsidRPr="004B7ECC" w:rsidRDefault="004B7ECC" w:rsidP="004B7ECC">
            <w:pPr>
              <w:numPr>
                <w:ilvl w:val="0"/>
                <w:numId w:val="1"/>
              </w:num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površine određene za povrat i za zamjenu kada nije moguć povrat imovine oduzete za vrijeme jugoslavenske komunističke vladavine</w:t>
            </w:r>
          </w:p>
          <w:p w:rsidR="004B7ECC" w:rsidRPr="004B7ECC" w:rsidRDefault="004B7ECC" w:rsidP="004B7ECC">
            <w:pPr>
              <w:numPr>
                <w:ilvl w:val="0"/>
                <w:numId w:val="1"/>
              </w:num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površine određene za prodaju, jednokratno, maksimalno do 25% ukupne površine poljoprivrednog zemljišta u vlasništvu države</w:t>
            </w:r>
          </w:p>
          <w:p w:rsidR="004B7ECC" w:rsidRPr="004B7ECC" w:rsidRDefault="004B7ECC" w:rsidP="004B7ECC">
            <w:pPr>
              <w:numPr>
                <w:ilvl w:val="0"/>
                <w:numId w:val="1"/>
              </w:num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površine određene za zakup</w:t>
            </w:r>
          </w:p>
          <w:p w:rsidR="004B7ECC" w:rsidRPr="004B7ECC" w:rsidRDefault="004B7ECC" w:rsidP="004B7ECC">
            <w:pPr>
              <w:numPr>
                <w:ilvl w:val="0"/>
                <w:numId w:val="1"/>
              </w:num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površine određene za zakup za ribnjake</w:t>
            </w:r>
          </w:p>
          <w:p w:rsidR="004B7ECC" w:rsidRPr="004B7ECC" w:rsidRDefault="004B7ECC" w:rsidP="004B7ECC">
            <w:pPr>
              <w:numPr>
                <w:ilvl w:val="0"/>
                <w:numId w:val="1"/>
              </w:num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površine određene za zakup zajedničkih pašnjaka</w:t>
            </w:r>
          </w:p>
          <w:p w:rsidR="004B7ECC" w:rsidRPr="004B7ECC" w:rsidRDefault="004B7ECC" w:rsidP="004B7ECC">
            <w:pPr>
              <w:numPr>
                <w:ilvl w:val="0"/>
                <w:numId w:val="1"/>
              </w:num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površine određene za ostale namjene, odnosno površine koje se mogu privesti nekoj drugoj nepoljoprivrednoj namjeni, jednokratno, maksimalno do 5% ukupne površine poljoprivrednog zemljišta u vlasništvu države.</w:t>
            </w:r>
          </w:p>
          <w:p w:rsidR="004B7ECC" w:rsidRPr="004B7ECC" w:rsidRDefault="004B7ECC" w:rsidP="004B7ECC">
            <w:pPr>
              <w:spacing w:after="120" w:line="240" w:lineRule="auto"/>
              <w:jc w:val="both"/>
              <w:rPr>
                <w:rFonts w:ascii="Arial Narrow" w:hAnsi="Arial Narrow" w:cs="Times New Roman"/>
                <w:bCs/>
                <w:i/>
                <w:sz w:val="20"/>
                <w:szCs w:val="20"/>
              </w:rPr>
            </w:pPr>
            <w:r w:rsidRPr="004B7ECC">
              <w:rPr>
                <w:rFonts w:ascii="Arial Narrow" w:hAnsi="Arial Narrow" w:cs="Times New Roman"/>
                <w:bCs/>
                <w:i/>
                <w:sz w:val="20"/>
                <w:szCs w:val="20"/>
              </w:rPr>
              <w:t>Jedinica lokalne samouprave odnosno Grad Zagreb određuje u svom Programu ograničenje maksimalne površine koja se može dati u zakup pojedinoj fizičkoj ili pravnoj osobi.</w:t>
            </w:r>
          </w:p>
          <w:p w:rsidR="004B7ECC" w:rsidRPr="00380E25" w:rsidRDefault="004B7ECC" w:rsidP="00941D1C">
            <w:pPr>
              <w:spacing w:after="120" w:line="240" w:lineRule="auto"/>
              <w:jc w:val="both"/>
              <w:rPr>
                <w:rFonts w:ascii="Arial Narrow" w:hAnsi="Arial Narrow" w:cs="Times New Roman"/>
                <w:bCs/>
                <w:sz w:val="20"/>
                <w:szCs w:val="20"/>
              </w:rPr>
            </w:pPr>
          </w:p>
        </w:tc>
      </w:tr>
      <w:tr w:rsidR="005B0986" w:rsidRPr="00380E25" w:rsidTr="001907B5">
        <w:trPr>
          <w:trHeight w:val="525"/>
        </w:trPr>
        <w:tc>
          <w:tcPr>
            <w:tcW w:w="3942" w:type="dxa"/>
            <w:vMerge w:val="restart"/>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Objava dokumenata za savjetovanje</w:t>
            </w:r>
            <w:r w:rsidR="00F742DA">
              <w:rPr>
                <w:rFonts w:ascii="Arial Narrow" w:hAnsi="Arial Narrow" w:cs="Times New Roman"/>
                <w:b/>
                <w:bCs/>
                <w:sz w:val="20"/>
                <w:szCs w:val="20"/>
              </w:rPr>
              <w:t xml:space="preserve"> </w:t>
            </w:r>
          </w:p>
          <w:p w:rsidR="00F742DA" w:rsidRPr="00380E25" w:rsidRDefault="00F742DA" w:rsidP="001907B5">
            <w:pPr>
              <w:spacing w:after="120" w:line="240" w:lineRule="auto"/>
              <w:rPr>
                <w:rFonts w:ascii="Arial Narrow" w:hAnsi="Arial Narrow" w:cs="Times New Roman"/>
                <w:b/>
                <w:bCs/>
                <w:sz w:val="20"/>
                <w:szCs w:val="20"/>
              </w:rPr>
            </w:pPr>
          </w:p>
          <w:p w:rsidR="005B0986" w:rsidRPr="00380E25" w:rsidRDefault="005B0986" w:rsidP="001907B5">
            <w:pPr>
              <w:spacing w:after="120" w:line="240" w:lineRule="auto"/>
              <w:rPr>
                <w:rFonts w:ascii="Arial Narrow" w:hAnsi="Arial Narrow" w:cs="Times New Roman"/>
                <w:b/>
                <w:bCs/>
                <w:sz w:val="20"/>
                <w:szCs w:val="20"/>
              </w:rPr>
            </w:pPr>
          </w:p>
          <w:p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Razdoblje provedbe savjetovanja </w:t>
            </w:r>
          </w:p>
          <w:p w:rsidR="005B0986" w:rsidRPr="00380E25" w:rsidRDefault="005B0986" w:rsidP="001907B5">
            <w:pPr>
              <w:spacing w:after="120" w:line="240" w:lineRule="auto"/>
              <w:rPr>
                <w:rFonts w:ascii="Arial Narrow" w:hAnsi="Arial Narrow" w:cs="Times New Roman"/>
                <w:b/>
                <w:bCs/>
                <w:sz w:val="20"/>
                <w:szCs w:val="20"/>
              </w:rPr>
            </w:pP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Default="00E33060" w:rsidP="001907B5">
            <w:pPr>
              <w:spacing w:after="120" w:line="240" w:lineRule="auto"/>
              <w:rPr>
                <w:rFonts w:ascii="Arial Narrow" w:hAnsi="Arial Narrow" w:cs="Times New Roman"/>
                <w:bCs/>
                <w:sz w:val="20"/>
                <w:szCs w:val="20"/>
              </w:rPr>
            </w:pPr>
            <w:hyperlink r:id="rId7" w:history="1">
              <w:r w:rsidR="007C7688" w:rsidRPr="00724D4A">
                <w:rPr>
                  <w:rStyle w:val="Hiperveza"/>
                  <w:rFonts w:ascii="Arial Narrow" w:hAnsi="Arial Narrow" w:cs="Times New Roman"/>
                  <w:bCs/>
                  <w:sz w:val="20"/>
                  <w:szCs w:val="20"/>
                </w:rPr>
                <w:t>https://www.ernestinovo.hr/odluke/raspolaganje-drzavnim-poljoprivrednim-zemljistem/</w:t>
              </w:r>
            </w:hyperlink>
          </w:p>
          <w:p w:rsidR="007C7688" w:rsidRDefault="007C7688" w:rsidP="001907B5">
            <w:pPr>
              <w:spacing w:after="120" w:line="240" w:lineRule="auto"/>
              <w:rPr>
                <w:rFonts w:ascii="Arial Narrow" w:hAnsi="Arial Narrow" w:cs="Times New Roman"/>
                <w:bCs/>
                <w:sz w:val="20"/>
                <w:szCs w:val="20"/>
              </w:rPr>
            </w:pPr>
            <w:r>
              <w:rPr>
                <w:rFonts w:ascii="Arial Narrow" w:hAnsi="Arial Narrow" w:cs="Times New Roman"/>
                <w:bCs/>
                <w:sz w:val="20"/>
                <w:szCs w:val="20"/>
              </w:rPr>
              <w:t>Poziv za javni uvid objavljen je Glasu Slavonije od 24. svibnja 2018.</w:t>
            </w:r>
          </w:p>
          <w:p w:rsidR="007C7688" w:rsidRPr="00380E25" w:rsidRDefault="007C7688" w:rsidP="001907B5">
            <w:pPr>
              <w:spacing w:after="120" w:line="240" w:lineRule="auto"/>
              <w:rPr>
                <w:rFonts w:ascii="Arial Narrow" w:hAnsi="Arial Narrow" w:cs="Times New Roman"/>
                <w:bCs/>
                <w:sz w:val="20"/>
                <w:szCs w:val="20"/>
              </w:rPr>
            </w:pPr>
            <w:r>
              <w:rPr>
                <w:rFonts w:ascii="Arial Narrow" w:hAnsi="Arial Narrow" w:cs="Times New Roman"/>
                <w:bCs/>
                <w:sz w:val="20"/>
                <w:szCs w:val="20"/>
              </w:rPr>
              <w:t>Nacrt prijedloga Programa raspolaganja, s pozivom za javni uvid objavljen istovremeno na oglasnoj ploči Općine Ernestinovo.</w:t>
            </w:r>
          </w:p>
        </w:tc>
      </w:tr>
      <w:tr w:rsidR="005B0986" w:rsidRPr="00380E25" w:rsidTr="001907B5">
        <w:trPr>
          <w:trHeight w:val="1499"/>
        </w:trPr>
        <w:tc>
          <w:tcPr>
            <w:tcW w:w="3942" w:type="dxa"/>
            <w:vMerge/>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5B0986" w:rsidP="001907B5">
            <w:pPr>
              <w:spacing w:after="120" w:line="240" w:lineRule="auto"/>
              <w:rPr>
                <w:rFonts w:ascii="Arial Narrow" w:hAnsi="Arial Narrow" w:cs="Times New Roman"/>
                <w:b/>
                <w:bCs/>
                <w:sz w:val="20"/>
                <w:szCs w:val="20"/>
              </w:rPr>
            </w:pPr>
          </w:p>
        </w:tc>
        <w:tc>
          <w:tcPr>
            <w:tcW w:w="5301" w:type="dxa"/>
            <w:tcBorders>
              <w:top w:val="single" w:sz="4" w:space="0" w:color="365F91"/>
              <w:left w:val="single" w:sz="4" w:space="0" w:color="365F91"/>
              <w:right w:val="single" w:sz="4" w:space="0" w:color="365F91"/>
            </w:tcBorders>
            <w:shd w:val="clear" w:color="auto" w:fill="auto"/>
            <w:vAlign w:val="center"/>
          </w:tcPr>
          <w:p w:rsidR="00F742DA" w:rsidRDefault="00F742DA" w:rsidP="001907B5">
            <w:pPr>
              <w:spacing w:after="120" w:line="240" w:lineRule="auto"/>
              <w:rPr>
                <w:rFonts w:ascii="Arial Narrow" w:hAnsi="Arial Narrow" w:cs="Times New Roman"/>
                <w:bCs/>
                <w:sz w:val="20"/>
                <w:szCs w:val="20"/>
              </w:rPr>
            </w:pPr>
          </w:p>
          <w:p w:rsidR="004B7ECC" w:rsidRDefault="004B7ECC" w:rsidP="001907B5">
            <w:pPr>
              <w:spacing w:after="120" w:line="240" w:lineRule="auto"/>
              <w:rPr>
                <w:rFonts w:ascii="Arial Narrow" w:hAnsi="Arial Narrow" w:cs="Times New Roman"/>
                <w:b/>
                <w:bCs/>
                <w:sz w:val="20"/>
                <w:szCs w:val="20"/>
              </w:rPr>
            </w:pPr>
            <w:r>
              <w:rPr>
                <w:rFonts w:ascii="Arial Narrow" w:hAnsi="Arial Narrow" w:cs="Times New Roman"/>
                <w:b/>
                <w:bCs/>
                <w:sz w:val="20"/>
                <w:szCs w:val="20"/>
              </w:rPr>
              <w:t>Javni uvid trajao je</w:t>
            </w:r>
            <w:r w:rsidRPr="004B7ECC">
              <w:rPr>
                <w:rFonts w:ascii="Arial Narrow" w:hAnsi="Arial Narrow" w:cs="Times New Roman"/>
                <w:b/>
                <w:bCs/>
                <w:sz w:val="20"/>
                <w:szCs w:val="20"/>
              </w:rPr>
              <w:t xml:space="preserve"> od 24. svibnja do 8. lipnja 2018. do 14:00 sati te </w:t>
            </w:r>
            <w:r>
              <w:rPr>
                <w:rFonts w:ascii="Arial Narrow" w:hAnsi="Arial Narrow" w:cs="Times New Roman"/>
                <w:b/>
                <w:bCs/>
                <w:sz w:val="20"/>
                <w:szCs w:val="20"/>
              </w:rPr>
              <w:t xml:space="preserve">su se do toga vremena mogli </w:t>
            </w:r>
            <w:r w:rsidRPr="004B7ECC">
              <w:rPr>
                <w:rFonts w:ascii="Arial Narrow" w:hAnsi="Arial Narrow" w:cs="Times New Roman"/>
                <w:b/>
                <w:bCs/>
                <w:sz w:val="20"/>
                <w:szCs w:val="20"/>
              </w:rPr>
              <w:t>podnositi prigovori, prijedlozi i mišljenja zainteresirane javnosti.</w:t>
            </w:r>
          </w:p>
          <w:p w:rsidR="004B7ECC" w:rsidRPr="004B7ECC" w:rsidRDefault="004B7ECC" w:rsidP="004B7ECC">
            <w:pPr>
              <w:spacing w:after="120" w:line="240" w:lineRule="auto"/>
              <w:rPr>
                <w:rFonts w:ascii="Arial Narrow" w:hAnsi="Arial Narrow" w:cs="Times New Roman"/>
                <w:bCs/>
                <w:sz w:val="20"/>
                <w:szCs w:val="20"/>
              </w:rPr>
            </w:pPr>
            <w:r w:rsidRPr="004B7ECC">
              <w:rPr>
                <w:rFonts w:ascii="Arial Narrow" w:hAnsi="Arial Narrow" w:cs="Times New Roman"/>
                <w:bCs/>
                <w:sz w:val="20"/>
                <w:szCs w:val="20"/>
              </w:rPr>
              <w:t xml:space="preserve">Uvažavajući interese obiteljskih poljoprivrednih gospodarstava i pravnih osoba na koje bi se moglo utjecati donošenjem Programa raspolaganja, s jedne strane, te interese podnositelja zahtjeva za povrat nacionaliziranog zemljišta za vrijeme komunističke vladavine, s druge strane, odnosno interes zainteresirane javnosti, savjetovanje </w:t>
            </w:r>
            <w:r w:rsidRPr="004B7ECC">
              <w:rPr>
                <w:rFonts w:ascii="Arial Narrow" w:hAnsi="Arial Narrow" w:cs="Times New Roman"/>
                <w:bCs/>
                <w:sz w:val="20"/>
                <w:szCs w:val="20"/>
              </w:rPr>
              <w:lastRenderedPageBreak/>
              <w:t>sa zainteresiranom javnošću ipak je provedeno u kraćem trajanju od propisanih 30 dana.</w:t>
            </w:r>
          </w:p>
          <w:p w:rsidR="004B7ECC" w:rsidRPr="004B7ECC" w:rsidRDefault="004B7ECC" w:rsidP="004B7ECC">
            <w:pPr>
              <w:spacing w:after="120" w:line="240" w:lineRule="auto"/>
              <w:rPr>
                <w:rFonts w:ascii="Arial Narrow" w:hAnsi="Arial Narrow" w:cs="Times New Roman"/>
                <w:b/>
                <w:bCs/>
                <w:sz w:val="20"/>
                <w:szCs w:val="20"/>
              </w:rPr>
            </w:pPr>
            <w:r w:rsidRPr="004B7ECC">
              <w:rPr>
                <w:rFonts w:ascii="Arial Narrow" w:hAnsi="Arial Narrow" w:cs="Times New Roman"/>
                <w:b/>
                <w:bCs/>
                <w:sz w:val="20"/>
                <w:szCs w:val="20"/>
              </w:rPr>
              <w:t>Ocijenjeno je da bi korist od savjetovanja s javnošću u trajanju od 30 dana bila nesrazmjerna šteti koja bi nastala provedbom savjetovanja te da postoje opravdani razlozi za provođenje savjetovanja u trajanju kraćem od propisanog Zakonom o pravu na pristup informacijama. Zakon propisuje da se javno savjetovanje, u pravilu, provodi u trajanju od 30 dana.</w:t>
            </w:r>
          </w:p>
          <w:p w:rsidR="004B7ECC" w:rsidRPr="004B7ECC" w:rsidRDefault="004B7ECC" w:rsidP="004B7ECC">
            <w:pPr>
              <w:spacing w:after="120" w:line="240" w:lineRule="auto"/>
              <w:rPr>
                <w:rFonts w:ascii="Arial Narrow" w:hAnsi="Arial Narrow" w:cs="Times New Roman"/>
                <w:bCs/>
                <w:sz w:val="20"/>
                <w:szCs w:val="20"/>
              </w:rPr>
            </w:pPr>
            <w:r w:rsidRPr="004B7ECC">
              <w:rPr>
                <w:rFonts w:ascii="Arial Narrow" w:hAnsi="Arial Narrow" w:cs="Times New Roman"/>
                <w:bCs/>
                <w:sz w:val="20"/>
                <w:szCs w:val="20"/>
              </w:rPr>
              <w:t xml:space="preserve">Naime, Zakonom o poljoprivrednom zemljištu koji je stupio na snagu 9. 3. 2018. propisano je da jedinice lokalne samouprave donose programe raspolaganja poljoprivrednim zemljištem u vlasništvu Republike Hrvatske na svom području. Isti se imaju donijeti u roku 3 mjeseca od stupanja na snagu Zakona (do 9. 6. 2018.), s tim da je Pravilnik o dokumentaciji potrebnoj za donošenje programa raspolaganja poljoprivrednim zemljištem u vlasništvu Republike Hrvatske (Narodne novine, broj 27/18) stupio na snagu 29. 3. 2018. i propisuje opsežnu dokumentaciju koju je potrebno pribaviti da bi se uopće pristupilo izradi prijedloga Programa. </w:t>
            </w:r>
          </w:p>
          <w:p w:rsidR="004B7ECC" w:rsidRPr="004B7ECC" w:rsidRDefault="004B7ECC" w:rsidP="004B7ECC">
            <w:pPr>
              <w:spacing w:after="120" w:line="240" w:lineRule="auto"/>
              <w:rPr>
                <w:rFonts w:ascii="Arial Narrow" w:hAnsi="Arial Narrow" w:cs="Times New Roman"/>
                <w:bCs/>
                <w:sz w:val="20"/>
                <w:szCs w:val="20"/>
              </w:rPr>
            </w:pPr>
            <w:r w:rsidRPr="004B7ECC">
              <w:rPr>
                <w:rFonts w:ascii="Arial Narrow" w:hAnsi="Arial Narrow" w:cs="Times New Roman"/>
                <w:bCs/>
                <w:sz w:val="20"/>
                <w:szCs w:val="20"/>
              </w:rPr>
              <w:t>Bilo je nužno prikupiti sve potrebne podatke za donošenje Programa, pri čemu su od osobite važnosti bile evidencije koje je Općina Ernestinovo već ranije ustrojila, a koje su poslužile kao polazna osnova za izradu prijedloga Programa. Od nadležnih tijela zatražena je i druga potrebna dokumentacija.</w:t>
            </w:r>
          </w:p>
          <w:p w:rsidR="004B7ECC" w:rsidRPr="004B7ECC" w:rsidRDefault="004B7ECC" w:rsidP="004B7ECC">
            <w:pPr>
              <w:spacing w:after="120" w:line="240" w:lineRule="auto"/>
              <w:rPr>
                <w:rFonts w:ascii="Arial Narrow" w:hAnsi="Arial Narrow" w:cs="Times New Roman"/>
                <w:bCs/>
                <w:sz w:val="20"/>
                <w:szCs w:val="20"/>
              </w:rPr>
            </w:pPr>
            <w:r w:rsidRPr="004B7ECC">
              <w:rPr>
                <w:rFonts w:ascii="Arial Narrow" w:hAnsi="Arial Narrow" w:cs="Times New Roman"/>
                <w:bCs/>
                <w:sz w:val="20"/>
                <w:szCs w:val="20"/>
              </w:rPr>
              <w:t xml:space="preserve">Ministarstvo poljoprivrede u vezi s donošenjem Programa dalo je uputu od 21. 5. 2018. koja glasi: </w:t>
            </w:r>
          </w:p>
          <w:p w:rsidR="004B7ECC" w:rsidRPr="004B7ECC" w:rsidRDefault="004B7ECC" w:rsidP="004B7ECC">
            <w:pPr>
              <w:spacing w:after="120" w:line="240" w:lineRule="auto"/>
              <w:rPr>
                <w:rFonts w:ascii="Arial Narrow" w:hAnsi="Arial Narrow" w:cs="Times New Roman"/>
                <w:bCs/>
                <w:i/>
                <w:sz w:val="20"/>
                <w:szCs w:val="20"/>
              </w:rPr>
            </w:pPr>
            <w:r w:rsidRPr="004B7ECC">
              <w:rPr>
                <w:rFonts w:ascii="Arial Narrow" w:hAnsi="Arial Narrow" w:cs="Times New Roman"/>
                <w:bCs/>
                <w:i/>
                <w:sz w:val="20"/>
                <w:szCs w:val="20"/>
              </w:rPr>
              <w:t>„Podsjećamo sve jedinice lokalne samouprave da su sukladno Zakonu o poljoprivrednom zemljištu ("Narodne novine", br. 20/18) dužne donijeti Program raspolaganja državnim poljoprivrednim zemljištem.</w:t>
            </w:r>
          </w:p>
          <w:p w:rsidR="004B7ECC" w:rsidRPr="004B7ECC" w:rsidRDefault="004B7ECC" w:rsidP="004B7ECC">
            <w:pPr>
              <w:spacing w:after="120" w:line="240" w:lineRule="auto"/>
              <w:rPr>
                <w:rFonts w:ascii="Arial Narrow" w:hAnsi="Arial Narrow" w:cs="Times New Roman"/>
                <w:bCs/>
                <w:i/>
                <w:sz w:val="20"/>
                <w:szCs w:val="20"/>
              </w:rPr>
            </w:pPr>
            <w:r w:rsidRPr="004B7ECC">
              <w:rPr>
                <w:rFonts w:ascii="Arial Narrow" w:hAnsi="Arial Narrow" w:cs="Times New Roman"/>
                <w:bCs/>
                <w:i/>
                <w:sz w:val="20"/>
                <w:szCs w:val="20"/>
              </w:rPr>
              <w:t>Program treba usvojiti općinsko/gradsko vijeće odnosno Skupština Grada Zagreba do 9. lipnja 2018. Nakon usvajanja program se istodobno dostavlja na mišljenje županiji i suglasnost Ministarstvu poljoprivrede.</w:t>
            </w:r>
          </w:p>
          <w:p w:rsidR="004B7ECC" w:rsidRPr="004B7ECC" w:rsidRDefault="004B7ECC" w:rsidP="004B7ECC">
            <w:pPr>
              <w:spacing w:after="120" w:line="240" w:lineRule="auto"/>
              <w:rPr>
                <w:rFonts w:ascii="Arial Narrow" w:hAnsi="Arial Narrow" w:cs="Times New Roman"/>
                <w:bCs/>
                <w:i/>
                <w:sz w:val="20"/>
                <w:szCs w:val="20"/>
              </w:rPr>
            </w:pPr>
            <w:r w:rsidRPr="004B7ECC">
              <w:rPr>
                <w:rFonts w:ascii="Arial Narrow" w:hAnsi="Arial Narrow" w:cs="Times New Roman"/>
                <w:bCs/>
                <w:i/>
                <w:sz w:val="20"/>
                <w:szCs w:val="20"/>
              </w:rPr>
              <w:t>Pravilnikom o dokumentaciji potrebnoj za izradu Programa raspolaganja poljoprivrednim zemljištem u vlasništvu RH („Narodne novine“, br. 27/18) propisan je način izrade, obrazac i tablica za izradu programa raspolaganja.</w:t>
            </w:r>
          </w:p>
          <w:p w:rsidR="004B7ECC" w:rsidRPr="004B7ECC" w:rsidRDefault="004B7ECC" w:rsidP="004B7ECC">
            <w:pPr>
              <w:spacing w:after="120" w:line="240" w:lineRule="auto"/>
              <w:rPr>
                <w:rFonts w:ascii="Arial Narrow" w:hAnsi="Arial Narrow" w:cs="Times New Roman"/>
                <w:bCs/>
                <w:i/>
                <w:sz w:val="20"/>
                <w:szCs w:val="20"/>
              </w:rPr>
            </w:pPr>
            <w:r w:rsidRPr="004B7ECC">
              <w:rPr>
                <w:rFonts w:ascii="Arial Narrow" w:hAnsi="Arial Narrow" w:cs="Times New Roman"/>
                <w:bCs/>
                <w:i/>
                <w:sz w:val="20"/>
                <w:szCs w:val="20"/>
              </w:rPr>
              <w:t>Pozivamo sve jedinice lokalne samouprave da se pridržavaju propisanih uputa kako bi program mogao dobiti suglasnost Ministarstva poljoprivrede.“</w:t>
            </w:r>
          </w:p>
          <w:p w:rsidR="004B7ECC" w:rsidRPr="004B7ECC" w:rsidRDefault="004B7ECC" w:rsidP="004B7ECC">
            <w:pPr>
              <w:spacing w:after="120" w:line="240" w:lineRule="auto"/>
              <w:rPr>
                <w:rFonts w:ascii="Arial Narrow" w:hAnsi="Arial Narrow" w:cs="Times New Roman"/>
                <w:bCs/>
                <w:sz w:val="20"/>
                <w:szCs w:val="20"/>
              </w:rPr>
            </w:pPr>
            <w:r w:rsidRPr="004B7ECC">
              <w:rPr>
                <w:rFonts w:ascii="Arial Narrow" w:hAnsi="Arial Narrow" w:cs="Times New Roman"/>
                <w:bCs/>
                <w:sz w:val="20"/>
                <w:szCs w:val="20"/>
              </w:rPr>
              <w:t xml:space="preserve">Pod prijetnjom gubitka značajnih prihoda od državnog poljoprivrednog zemljišta, Općina Ernestinovo pristupila je žurnoj izradi Programa raspolaganja, s podacima koje je sama uspjela prikupiti na temelju važećih ugovora o zakupu, koncesiji i dugogodišnjem zakupu. </w:t>
            </w:r>
          </w:p>
          <w:p w:rsidR="004B7ECC" w:rsidRPr="004B7ECC" w:rsidRDefault="004B7ECC" w:rsidP="004B7ECC">
            <w:pPr>
              <w:spacing w:after="120" w:line="240" w:lineRule="auto"/>
              <w:rPr>
                <w:rFonts w:ascii="Arial Narrow" w:hAnsi="Arial Narrow" w:cs="Times New Roman"/>
                <w:bCs/>
                <w:sz w:val="20"/>
                <w:szCs w:val="20"/>
              </w:rPr>
            </w:pPr>
            <w:r w:rsidRPr="004B7ECC">
              <w:rPr>
                <w:rFonts w:ascii="Arial Narrow" w:hAnsi="Arial Narrow" w:cs="Times New Roman"/>
                <w:bCs/>
                <w:sz w:val="20"/>
                <w:szCs w:val="20"/>
              </w:rPr>
              <w:t xml:space="preserve">Naime, odredbom članka 101. stavka 5. Zakona o poljoprivrednom zemljištu propisano je da ako jedinica lokalne samouprave ne donese Program u roku 3 mjeseca od stupanja na snagu Zakona (tj. do 9. 6. 2018.), Program donosi upravni odjel županije nadležan za poljoprivredu na čijem se području jedinica lokalne samouprave nalazi u roku od 30 dana, uz suglasnost Ministarstva, na trošak sredstava proračuna jedinice lokalne samouprave. </w:t>
            </w:r>
          </w:p>
          <w:p w:rsidR="004B7ECC" w:rsidRPr="004B7ECC" w:rsidRDefault="004B7ECC" w:rsidP="004B7ECC">
            <w:pPr>
              <w:spacing w:after="120" w:line="240" w:lineRule="auto"/>
              <w:rPr>
                <w:rFonts w:ascii="Arial Narrow" w:hAnsi="Arial Narrow" w:cs="Times New Roman"/>
                <w:bCs/>
                <w:sz w:val="20"/>
                <w:szCs w:val="20"/>
              </w:rPr>
            </w:pPr>
            <w:r w:rsidRPr="004B7ECC">
              <w:rPr>
                <w:rFonts w:ascii="Arial Narrow" w:hAnsi="Arial Narrow" w:cs="Times New Roman"/>
                <w:bCs/>
                <w:sz w:val="20"/>
                <w:szCs w:val="20"/>
              </w:rPr>
              <w:t>Nadalje, odredbom članka 49. stavka 2. Zakona o poljoprivrednom zemljištu, propisuje se da u slučaju kada županija donosi Program raspolaganja umjesto općine/grada, prihodi od državnog poljoprivrednog zemljišta pripadaju županiji, a ne općini/gradu.</w:t>
            </w:r>
          </w:p>
          <w:p w:rsidR="004B7ECC" w:rsidRPr="004B7ECC" w:rsidRDefault="004B7ECC" w:rsidP="004B7ECC">
            <w:pPr>
              <w:spacing w:after="120" w:line="240" w:lineRule="auto"/>
              <w:rPr>
                <w:rFonts w:ascii="Arial Narrow" w:hAnsi="Arial Narrow" w:cs="Times New Roman"/>
                <w:bCs/>
                <w:sz w:val="20"/>
                <w:szCs w:val="20"/>
              </w:rPr>
            </w:pPr>
            <w:r w:rsidRPr="004B7ECC">
              <w:rPr>
                <w:rFonts w:ascii="Arial Narrow" w:hAnsi="Arial Narrow" w:cs="Times New Roman"/>
                <w:bCs/>
                <w:sz w:val="20"/>
                <w:szCs w:val="20"/>
              </w:rPr>
              <w:t xml:space="preserve">Kako u ovom trenutku Općina Ernestinovo ne raspolaže </w:t>
            </w:r>
            <w:r w:rsidR="0075616A">
              <w:rPr>
                <w:rFonts w:ascii="Arial Narrow" w:hAnsi="Arial Narrow" w:cs="Times New Roman"/>
                <w:bCs/>
                <w:sz w:val="20"/>
                <w:szCs w:val="20"/>
              </w:rPr>
              <w:t xml:space="preserve">svim </w:t>
            </w:r>
            <w:r w:rsidRPr="004B7ECC">
              <w:rPr>
                <w:rFonts w:ascii="Arial Narrow" w:hAnsi="Arial Narrow" w:cs="Times New Roman"/>
                <w:bCs/>
                <w:sz w:val="20"/>
                <w:szCs w:val="20"/>
              </w:rPr>
              <w:t>potrebnim podacima, očito je da će se Program vrlo brzo nakon usvajanja morati revidirati, odmah po prikupljanju potrebnih podataka i provođenju javnih rasprava, kako s obiteljskim poljoprivrednim gospodarstvima i pravnim osobama koje imaju važeće ugovore, tako i s nasljednicima osoba koje potražuju nacionalizirano zemljište.</w:t>
            </w:r>
          </w:p>
          <w:p w:rsidR="005B0986" w:rsidRPr="00380E25" w:rsidRDefault="004B7ECC" w:rsidP="0075616A">
            <w:pPr>
              <w:spacing w:after="120" w:line="240" w:lineRule="auto"/>
              <w:rPr>
                <w:rFonts w:ascii="Arial Narrow" w:hAnsi="Arial Narrow" w:cs="Times New Roman"/>
                <w:bCs/>
                <w:sz w:val="20"/>
                <w:szCs w:val="20"/>
              </w:rPr>
            </w:pPr>
            <w:r w:rsidRPr="004B7ECC">
              <w:rPr>
                <w:rFonts w:ascii="Arial Narrow" w:hAnsi="Arial Narrow" w:cs="Times New Roman"/>
                <w:bCs/>
                <w:sz w:val="20"/>
                <w:szCs w:val="20"/>
              </w:rPr>
              <w:t xml:space="preserve">Tada će se provesti i savjetovanje sa zainteresiranom javnošću u zakonom propisanom trajanju od 30 dana, čime će se omogućiti zainteresiranim građanima i pravnim osobama da iznesu svoje prijedloge, komentare i primjedbe, uz dovoljno vremena da se isti obrade s dužnom pozornošću i iznađu najprihvatljivija rješenja. </w:t>
            </w:r>
          </w:p>
        </w:tc>
      </w:tr>
      <w:tr w:rsidR="005B0986" w:rsidRPr="00380E25"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lastRenderedPageBreak/>
              <w:t xml:space="preserve">Pregled osnovnih pokazatelja  uključenosti savjetovanja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4B7ECC" w:rsidP="001907B5">
            <w:pPr>
              <w:spacing w:after="120" w:line="240" w:lineRule="auto"/>
              <w:rPr>
                <w:rFonts w:ascii="Arial Narrow" w:hAnsi="Arial Narrow" w:cs="Times New Roman"/>
                <w:bCs/>
                <w:sz w:val="20"/>
                <w:szCs w:val="20"/>
              </w:rPr>
            </w:pPr>
            <w:r>
              <w:rPr>
                <w:rFonts w:ascii="Arial Narrow" w:hAnsi="Arial Narrow" w:cs="Times New Roman"/>
                <w:bCs/>
                <w:sz w:val="20"/>
                <w:szCs w:val="20"/>
              </w:rPr>
              <w:t>Zaprimljen je jedan prijedlog zainteresirane stranke (prigovor na nacrt prijedloga Programa raspolaganja).</w:t>
            </w:r>
          </w:p>
        </w:tc>
      </w:tr>
      <w:tr w:rsidR="005B0986" w:rsidRPr="00380E25"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Pregled prihvaćenih i neprihvaćenih mišljenja i prijedloga s obrazloženjem razloga za neprihvaćanje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C37E5D" w:rsidRDefault="00C37E5D" w:rsidP="001907B5">
            <w:pPr>
              <w:spacing w:after="120" w:line="240" w:lineRule="auto"/>
              <w:rPr>
                <w:rFonts w:ascii="Arial Narrow" w:hAnsi="Arial Narrow" w:cs="Times New Roman"/>
                <w:bCs/>
                <w:sz w:val="20"/>
                <w:szCs w:val="20"/>
              </w:rPr>
            </w:pPr>
            <w:r>
              <w:rPr>
                <w:rFonts w:ascii="Arial Narrow" w:hAnsi="Arial Narrow" w:cs="Times New Roman"/>
                <w:bCs/>
                <w:sz w:val="20"/>
                <w:szCs w:val="20"/>
              </w:rPr>
              <w:t>Prigovor je razmatran na sjednici Općinskog vijeća Općine Ernestinovo, prigodom donošenja Programa raspolaganja.</w:t>
            </w:r>
          </w:p>
          <w:p w:rsidR="005B0986" w:rsidRPr="00380E25" w:rsidRDefault="007C7688" w:rsidP="001907B5">
            <w:pPr>
              <w:spacing w:after="120" w:line="240" w:lineRule="auto"/>
              <w:rPr>
                <w:rFonts w:ascii="Arial Narrow" w:hAnsi="Arial Narrow" w:cs="Times New Roman"/>
                <w:bCs/>
                <w:sz w:val="20"/>
                <w:szCs w:val="20"/>
              </w:rPr>
            </w:pPr>
            <w:r>
              <w:rPr>
                <w:rFonts w:ascii="Arial Narrow" w:hAnsi="Arial Narrow" w:cs="Times New Roman"/>
                <w:bCs/>
                <w:sz w:val="20"/>
                <w:szCs w:val="20"/>
              </w:rPr>
              <w:t>Vidjeti Prilog 1. (tablicu)</w:t>
            </w:r>
          </w:p>
        </w:tc>
      </w:tr>
      <w:tr w:rsidR="005B0986" w:rsidRPr="00380E25"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Ostali oblici savjetovanja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Default="007C7688" w:rsidP="001907B5">
            <w:pPr>
              <w:spacing w:after="120" w:line="240" w:lineRule="auto"/>
              <w:rPr>
                <w:rFonts w:ascii="Arial Narrow" w:hAnsi="Arial Narrow" w:cs="Times New Roman"/>
                <w:bCs/>
                <w:sz w:val="20"/>
                <w:szCs w:val="20"/>
              </w:rPr>
            </w:pPr>
            <w:r>
              <w:rPr>
                <w:rFonts w:ascii="Arial Narrow" w:hAnsi="Arial Narrow" w:cs="Times New Roman"/>
                <w:bCs/>
                <w:sz w:val="20"/>
                <w:szCs w:val="20"/>
              </w:rPr>
              <w:t xml:space="preserve"> Nije bilo.</w:t>
            </w:r>
          </w:p>
          <w:p w:rsidR="00710D22" w:rsidRPr="00380E25" w:rsidRDefault="00710D22" w:rsidP="001907B5">
            <w:pPr>
              <w:spacing w:after="120" w:line="240" w:lineRule="auto"/>
              <w:rPr>
                <w:rFonts w:ascii="Arial Narrow" w:hAnsi="Arial Narrow" w:cs="Times New Roman"/>
                <w:bCs/>
                <w:sz w:val="20"/>
                <w:szCs w:val="20"/>
              </w:rPr>
            </w:pPr>
          </w:p>
        </w:tc>
      </w:tr>
      <w:tr w:rsidR="005B0986" w:rsidRPr="00380E25"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Troškovi provedenog savjetovanja</w:t>
            </w:r>
          </w:p>
        </w:tc>
        <w:tc>
          <w:tcPr>
            <w:tcW w:w="5301" w:type="dxa"/>
            <w:tcBorders>
              <w:top w:val="single" w:sz="4" w:space="0" w:color="365F91"/>
              <w:left w:val="single" w:sz="4" w:space="0" w:color="365F91"/>
              <w:bottom w:val="single" w:sz="4" w:space="0" w:color="365F91"/>
              <w:right w:val="single" w:sz="4" w:space="0" w:color="365F91"/>
            </w:tcBorders>
            <w:shd w:val="clear" w:color="auto" w:fill="auto"/>
          </w:tcPr>
          <w:p w:rsidR="005B0986" w:rsidRPr="00380E25" w:rsidRDefault="007C7688" w:rsidP="00941D1C">
            <w:pPr>
              <w:spacing w:after="120" w:line="240" w:lineRule="auto"/>
              <w:jc w:val="both"/>
              <w:rPr>
                <w:rFonts w:ascii="Arial Narrow" w:hAnsi="Arial Narrow" w:cs="Times New Roman"/>
                <w:bCs/>
                <w:sz w:val="20"/>
                <w:szCs w:val="20"/>
              </w:rPr>
            </w:pPr>
            <w:r>
              <w:rPr>
                <w:rFonts w:ascii="Arial Narrow" w:hAnsi="Arial Narrow" w:cs="Times New Roman"/>
                <w:bCs/>
                <w:sz w:val="20"/>
                <w:szCs w:val="20"/>
              </w:rPr>
              <w:t>Nije bilo posebnih troškova.</w:t>
            </w:r>
          </w:p>
        </w:tc>
      </w:tr>
    </w:tbl>
    <w:p w:rsidR="00E738EC" w:rsidRDefault="00E738EC" w:rsidP="00E738EC">
      <w:pPr>
        <w:rPr>
          <w:rFonts w:ascii="Calibri" w:eastAsia="Calibri" w:hAnsi="Calibri" w:cs="Times New Roman"/>
          <w:b/>
          <w:bCs/>
          <w:sz w:val="20"/>
          <w:szCs w:val="20"/>
          <w:lang w:eastAsia="en-US"/>
        </w:rPr>
      </w:pPr>
      <w:bookmarkStart w:id="1" w:name="_Toc468978618"/>
    </w:p>
    <w:p w:rsidR="00E738EC" w:rsidRPr="00E738EC" w:rsidRDefault="00E738EC" w:rsidP="00E738EC">
      <w:pPr>
        <w:rPr>
          <w:rFonts w:ascii="Arial Narrow" w:eastAsia="Calibri" w:hAnsi="Arial Narrow" w:cs="Times New Roman"/>
          <w:b/>
          <w:bCs/>
          <w:sz w:val="20"/>
          <w:szCs w:val="20"/>
          <w:lang w:eastAsia="en-US"/>
        </w:rPr>
      </w:pPr>
      <w:r w:rsidRPr="00E738EC">
        <w:rPr>
          <w:rFonts w:ascii="Arial Narrow" w:eastAsia="Calibri" w:hAnsi="Arial Narrow" w:cs="Times New Roman"/>
          <w:b/>
          <w:bCs/>
          <w:sz w:val="20"/>
          <w:szCs w:val="20"/>
          <w:lang w:eastAsia="en-US"/>
        </w:rPr>
        <w:t>Prilog 1. Pregled prihvaćenih i neprihvaćenih primjedbi</w:t>
      </w:r>
      <w:bookmarkEnd w:id="1"/>
    </w:p>
    <w:tbl>
      <w:tblPr>
        <w:tblW w:w="932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773"/>
        <w:gridCol w:w="1887"/>
        <w:gridCol w:w="1984"/>
        <w:gridCol w:w="2046"/>
        <w:gridCol w:w="2632"/>
      </w:tblGrid>
      <w:tr w:rsidR="00E738EC" w:rsidRPr="00E738EC" w:rsidTr="00941D1C">
        <w:tc>
          <w:tcPr>
            <w:tcW w:w="773" w:type="dxa"/>
            <w:vAlign w:val="center"/>
          </w:tcPr>
          <w:p w:rsidR="00E738EC" w:rsidRPr="00E738EC" w:rsidRDefault="00E738EC" w:rsidP="00E738EC">
            <w:pPr>
              <w:spacing w:after="120" w:line="240" w:lineRule="auto"/>
              <w:jc w:val="center"/>
              <w:rPr>
                <w:rFonts w:ascii="Arial Narrow" w:hAnsi="Arial Narrow" w:cs="Times New Roman"/>
                <w:b/>
                <w:sz w:val="20"/>
                <w:szCs w:val="20"/>
              </w:rPr>
            </w:pPr>
            <w:r w:rsidRPr="00E738EC">
              <w:rPr>
                <w:rFonts w:ascii="Arial Narrow" w:hAnsi="Arial Narrow" w:cs="Times New Roman"/>
                <w:b/>
                <w:sz w:val="20"/>
                <w:szCs w:val="20"/>
              </w:rPr>
              <w:t>Redni broj</w:t>
            </w:r>
          </w:p>
        </w:tc>
        <w:tc>
          <w:tcPr>
            <w:tcW w:w="1887" w:type="dxa"/>
            <w:vAlign w:val="center"/>
          </w:tcPr>
          <w:p w:rsidR="00E738EC" w:rsidRPr="00E738EC" w:rsidRDefault="00E738EC" w:rsidP="00E738EC">
            <w:pPr>
              <w:spacing w:after="120" w:line="240" w:lineRule="auto"/>
              <w:jc w:val="center"/>
              <w:rPr>
                <w:rFonts w:ascii="Arial Narrow" w:hAnsi="Arial Narrow" w:cs="Times New Roman"/>
                <w:b/>
                <w:sz w:val="20"/>
                <w:szCs w:val="20"/>
              </w:rPr>
            </w:pPr>
            <w:r w:rsidRPr="00E738EC">
              <w:rPr>
                <w:rFonts w:ascii="Arial Narrow" w:hAnsi="Arial Narrow" w:cs="Times New Roman"/>
                <w:b/>
                <w:sz w:val="20"/>
                <w:szCs w:val="20"/>
              </w:rPr>
              <w:t>Sudionik savjetovanja (ime i prezime pojedinca, naziv organizacije)</w:t>
            </w:r>
          </w:p>
        </w:tc>
        <w:tc>
          <w:tcPr>
            <w:tcW w:w="1984" w:type="dxa"/>
            <w:vAlign w:val="center"/>
          </w:tcPr>
          <w:p w:rsidR="00E738EC" w:rsidRPr="00E738EC" w:rsidRDefault="00E738EC" w:rsidP="00E738EC">
            <w:pPr>
              <w:spacing w:after="120" w:line="240" w:lineRule="auto"/>
              <w:jc w:val="center"/>
              <w:rPr>
                <w:rFonts w:ascii="Arial Narrow" w:hAnsi="Arial Narrow" w:cs="Times New Roman"/>
                <w:b/>
                <w:sz w:val="20"/>
                <w:szCs w:val="20"/>
              </w:rPr>
            </w:pPr>
            <w:r w:rsidRPr="00E738EC">
              <w:rPr>
                <w:rFonts w:ascii="Arial Narrow" w:hAnsi="Arial Narrow" w:cs="Times New Roman"/>
                <w:b/>
                <w:sz w:val="20"/>
                <w:szCs w:val="20"/>
              </w:rPr>
              <w:t>Članak ili drugi dio nacrta na koji se odnosi prijedlog ili mišljenje</w:t>
            </w:r>
          </w:p>
        </w:tc>
        <w:tc>
          <w:tcPr>
            <w:tcW w:w="2046" w:type="dxa"/>
            <w:vAlign w:val="center"/>
          </w:tcPr>
          <w:p w:rsidR="00E738EC" w:rsidRPr="00E738EC" w:rsidRDefault="00E738EC" w:rsidP="00E738EC">
            <w:pPr>
              <w:spacing w:after="120" w:line="240" w:lineRule="auto"/>
              <w:jc w:val="center"/>
              <w:rPr>
                <w:rFonts w:ascii="Arial Narrow" w:hAnsi="Arial Narrow" w:cs="Times New Roman"/>
                <w:b/>
                <w:sz w:val="20"/>
                <w:szCs w:val="20"/>
              </w:rPr>
            </w:pPr>
            <w:r w:rsidRPr="00E738EC">
              <w:rPr>
                <w:rFonts w:ascii="Arial Narrow" w:hAnsi="Arial Narrow" w:cs="Times New Roman"/>
                <w:b/>
                <w:sz w:val="20"/>
                <w:szCs w:val="20"/>
              </w:rPr>
              <w:t>Tekst zaprimljenog prijedloga ili mišljenja</w:t>
            </w:r>
          </w:p>
        </w:tc>
        <w:tc>
          <w:tcPr>
            <w:tcW w:w="2632" w:type="dxa"/>
            <w:vAlign w:val="center"/>
          </w:tcPr>
          <w:p w:rsidR="00E738EC" w:rsidRPr="00E738EC" w:rsidRDefault="00E738EC" w:rsidP="001907B5">
            <w:pPr>
              <w:spacing w:after="120" w:line="240" w:lineRule="auto"/>
              <w:jc w:val="center"/>
              <w:rPr>
                <w:rFonts w:ascii="Arial Narrow" w:hAnsi="Arial Narrow" w:cs="Times New Roman"/>
                <w:b/>
                <w:sz w:val="20"/>
                <w:szCs w:val="20"/>
              </w:rPr>
            </w:pPr>
            <w:r w:rsidRPr="00E738EC">
              <w:rPr>
                <w:rFonts w:ascii="Arial Narrow" w:hAnsi="Arial Narrow" w:cs="Times New Roman"/>
                <w:b/>
                <w:sz w:val="20"/>
                <w:szCs w:val="20"/>
              </w:rPr>
              <w:t xml:space="preserve">Status prijedloga ili mišljenja (prihvaćanje/neprihvaćanje s  obrazloženjem) </w:t>
            </w:r>
          </w:p>
        </w:tc>
      </w:tr>
      <w:tr w:rsidR="00E738EC" w:rsidRPr="00E738EC" w:rsidTr="00941D1C">
        <w:trPr>
          <w:trHeight w:val="567"/>
        </w:trPr>
        <w:tc>
          <w:tcPr>
            <w:tcW w:w="773" w:type="dxa"/>
          </w:tcPr>
          <w:p w:rsidR="00E738EC" w:rsidRPr="00E738EC" w:rsidRDefault="007C7688"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t>1.</w:t>
            </w:r>
          </w:p>
        </w:tc>
        <w:tc>
          <w:tcPr>
            <w:tcW w:w="1887" w:type="dxa"/>
          </w:tcPr>
          <w:p w:rsidR="00E738EC" w:rsidRPr="00E738EC" w:rsidRDefault="007C7688" w:rsidP="007C7688">
            <w:pPr>
              <w:spacing w:after="120" w:line="240" w:lineRule="auto"/>
              <w:jc w:val="both"/>
              <w:rPr>
                <w:rFonts w:ascii="Arial Narrow" w:hAnsi="Arial Narrow" w:cs="Times New Roman"/>
                <w:sz w:val="20"/>
                <w:szCs w:val="20"/>
              </w:rPr>
            </w:pPr>
            <w:r>
              <w:rPr>
                <w:rFonts w:ascii="Arial Narrow" w:hAnsi="Arial Narrow" w:cs="Times New Roman"/>
                <w:sz w:val="20"/>
                <w:szCs w:val="20"/>
              </w:rPr>
              <w:t>Odvjetnik Josip Firi, punomoćnik zainteresirane stranke (podaci poznati Jedinstvenom upravnom odjelu)</w:t>
            </w:r>
          </w:p>
        </w:tc>
        <w:tc>
          <w:tcPr>
            <w:tcW w:w="1984" w:type="dxa"/>
          </w:tcPr>
          <w:p w:rsidR="00E738EC" w:rsidRPr="00E738EC" w:rsidRDefault="007C7688" w:rsidP="007C7688">
            <w:pPr>
              <w:spacing w:after="120" w:line="240" w:lineRule="auto"/>
              <w:rPr>
                <w:rFonts w:ascii="Arial Narrow" w:hAnsi="Arial Narrow" w:cs="Times New Roman"/>
                <w:sz w:val="20"/>
                <w:szCs w:val="20"/>
              </w:rPr>
            </w:pPr>
            <w:r>
              <w:rPr>
                <w:rFonts w:ascii="Arial Narrow" w:hAnsi="Arial Narrow" w:cs="Times New Roman"/>
                <w:sz w:val="20"/>
                <w:szCs w:val="20"/>
              </w:rPr>
              <w:t>U bitnome, prigovara se da u Programu raspolaganja nisu osiguranje dostatne površine za povrat zemljišta oduzetog za vrijeme jugoslavenske komunističke vladavine.</w:t>
            </w:r>
          </w:p>
        </w:tc>
        <w:tc>
          <w:tcPr>
            <w:tcW w:w="2046" w:type="dxa"/>
          </w:tcPr>
          <w:p w:rsidR="00E738EC" w:rsidRDefault="007C7688" w:rsidP="00683893">
            <w:pPr>
              <w:spacing w:after="120" w:line="240" w:lineRule="auto"/>
              <w:rPr>
                <w:rFonts w:ascii="Arial Narrow" w:hAnsi="Arial Narrow" w:cs="Times New Roman"/>
                <w:sz w:val="20"/>
                <w:szCs w:val="20"/>
              </w:rPr>
            </w:pPr>
            <w:r>
              <w:rPr>
                <w:rFonts w:ascii="Arial Narrow" w:hAnsi="Arial Narrow" w:cs="Times New Roman"/>
                <w:sz w:val="20"/>
                <w:szCs w:val="20"/>
              </w:rPr>
              <w:t>....</w:t>
            </w:r>
            <w:r w:rsidR="005877F5" w:rsidRPr="005877F5">
              <w:rPr>
                <w:rFonts w:ascii="Arial Narrow" w:hAnsi="Arial Narrow" w:cs="Times New Roman"/>
                <w:sz w:val="20"/>
                <w:szCs w:val="20"/>
              </w:rPr>
              <w:t xml:space="preserve"> </w:t>
            </w:r>
            <w:r w:rsidR="005877F5">
              <w:rPr>
                <w:rFonts w:ascii="Arial Narrow" w:hAnsi="Arial Narrow" w:cs="Times New Roman"/>
                <w:sz w:val="20"/>
                <w:szCs w:val="20"/>
              </w:rPr>
              <w:t>„</w:t>
            </w:r>
            <w:r w:rsidR="005877F5" w:rsidRPr="005877F5">
              <w:rPr>
                <w:rFonts w:ascii="Arial Narrow" w:hAnsi="Arial Narrow" w:cs="Times New Roman"/>
                <w:sz w:val="20"/>
                <w:szCs w:val="20"/>
              </w:rPr>
              <w:t>Predlaže se u tom smislu nadopuniti prijedlog programa rasolaganja državnim poljoprivrednim zemljištem, ili na navedeni način jer se radi pretežito o zemljištu koje je i bilo oduzeto ili predviđanjem daleko veće površine za povrat oduzetog zemljišta od predviđenih nešto manje od 46 Ha, što je više nego nedostatno prema podnesenom zahtjevu samo  Else Reiner.</w:t>
            </w:r>
            <w:r w:rsidR="005877F5">
              <w:rPr>
                <w:rFonts w:ascii="Arial Narrow" w:hAnsi="Arial Narrow" w:cs="Times New Roman"/>
                <w:sz w:val="20"/>
                <w:szCs w:val="20"/>
              </w:rPr>
              <w:t>“</w:t>
            </w:r>
          </w:p>
          <w:p w:rsidR="005877F5" w:rsidRPr="00E738EC" w:rsidRDefault="005877F5" w:rsidP="00683893">
            <w:pPr>
              <w:spacing w:after="120" w:line="240" w:lineRule="auto"/>
              <w:rPr>
                <w:rFonts w:ascii="Arial Narrow" w:hAnsi="Arial Narrow" w:cs="Times New Roman"/>
                <w:sz w:val="20"/>
                <w:szCs w:val="20"/>
              </w:rPr>
            </w:pPr>
            <w:r>
              <w:rPr>
                <w:rFonts w:ascii="Arial Narrow" w:hAnsi="Arial Narrow" w:cs="Times New Roman"/>
                <w:sz w:val="20"/>
                <w:szCs w:val="20"/>
              </w:rPr>
              <w:t>Naveden je samo dio navoda, čitav tekst prijedloga (prigovora) dostavlja se Ministarstvu poljoprivrede i Osječko-baranjskoj županiji, zajedno s usvojenim Programom raspolaganja.</w:t>
            </w:r>
          </w:p>
        </w:tc>
        <w:tc>
          <w:tcPr>
            <w:tcW w:w="2632" w:type="dxa"/>
          </w:tcPr>
          <w:p w:rsidR="00E738EC" w:rsidRDefault="005877F5" w:rsidP="0069661D">
            <w:pPr>
              <w:spacing w:after="120" w:line="240" w:lineRule="auto"/>
              <w:rPr>
                <w:rFonts w:ascii="Arial Narrow" w:hAnsi="Arial Narrow" w:cs="Times New Roman"/>
                <w:sz w:val="20"/>
                <w:szCs w:val="20"/>
              </w:rPr>
            </w:pPr>
            <w:r>
              <w:rPr>
                <w:rFonts w:ascii="Arial Narrow" w:hAnsi="Arial Narrow" w:cs="Times New Roman"/>
                <w:sz w:val="20"/>
                <w:szCs w:val="20"/>
              </w:rPr>
              <w:t>Prijedlog je primljen na znanje, no u trenutku donošenja Programa raspolaganja, Općina Ernestinovo ne raspolaže točnim podacima o površinama koje je potrebno osigurat</w:t>
            </w:r>
            <w:r w:rsidR="0069661D">
              <w:rPr>
                <w:rFonts w:ascii="Arial Narrow" w:hAnsi="Arial Narrow" w:cs="Times New Roman"/>
                <w:sz w:val="20"/>
                <w:szCs w:val="20"/>
              </w:rPr>
              <w:t xml:space="preserve">i za povrat </w:t>
            </w:r>
            <w:r w:rsidR="0069661D" w:rsidRPr="00C37E5D">
              <w:rPr>
                <w:rFonts w:ascii="Arial Narrow" w:hAnsi="Arial Narrow" w:cs="Times New Roman"/>
                <w:b/>
                <w:sz w:val="20"/>
                <w:szCs w:val="20"/>
              </w:rPr>
              <w:t>tako da prijedlog nije moguće prihvatiti.</w:t>
            </w:r>
            <w:r>
              <w:rPr>
                <w:rFonts w:ascii="Arial Narrow" w:hAnsi="Arial Narrow" w:cs="Times New Roman"/>
                <w:sz w:val="20"/>
                <w:szCs w:val="20"/>
              </w:rPr>
              <w:t xml:space="preserve"> Prema novim podacima koje je Općina pribavila od Ureda državne uprave u Osječko-baranjskoj županiji, Službe za imovinsko-pravne poslove, za povrat je potrebno osigurati 285 ha 69 ari i 36 m</w:t>
            </w:r>
            <w:r>
              <w:rPr>
                <w:rFonts w:ascii="Arial Narrow" w:hAnsi="Arial Narrow" w:cs="Times New Roman"/>
                <w:sz w:val="20"/>
                <w:szCs w:val="20"/>
                <w:vertAlign w:val="superscript"/>
              </w:rPr>
              <w:t>2</w:t>
            </w:r>
            <w:r>
              <w:rPr>
                <w:rFonts w:ascii="Arial Narrow" w:hAnsi="Arial Narrow" w:cs="Times New Roman"/>
                <w:sz w:val="20"/>
                <w:szCs w:val="20"/>
              </w:rPr>
              <w:t xml:space="preserve"> (umjesto ranije navedenog podatka o cca 493 ha).</w:t>
            </w:r>
          </w:p>
          <w:p w:rsidR="005877F5" w:rsidRDefault="005877F5" w:rsidP="0069661D">
            <w:pPr>
              <w:spacing w:after="120" w:line="240" w:lineRule="auto"/>
              <w:rPr>
                <w:rFonts w:ascii="Arial Narrow" w:hAnsi="Arial Narrow" w:cs="Times New Roman"/>
                <w:sz w:val="20"/>
                <w:szCs w:val="20"/>
              </w:rPr>
            </w:pPr>
            <w:r>
              <w:rPr>
                <w:rFonts w:ascii="Arial Narrow" w:hAnsi="Arial Narrow" w:cs="Times New Roman"/>
                <w:sz w:val="20"/>
                <w:szCs w:val="20"/>
              </w:rPr>
              <w:t>Uvidom u spise Općine Ernestinovo utvrđeno je da djelomično rješenje o povratu oduzetog zemljišta, na koje se poziva odvjetnik stranke, još nije postalo pravomoćno jer je protiv istog Općina Ernestinovo uložila žalbu, a žalbu je uložilo i Općinsko državno odvjetništvo.</w:t>
            </w:r>
            <w:r w:rsidR="0069661D">
              <w:rPr>
                <w:rFonts w:ascii="Arial Narrow" w:hAnsi="Arial Narrow" w:cs="Times New Roman"/>
                <w:sz w:val="20"/>
                <w:szCs w:val="20"/>
              </w:rPr>
              <w:t xml:space="preserve"> </w:t>
            </w:r>
            <w:r w:rsidR="0019761B">
              <w:rPr>
                <w:rFonts w:ascii="Arial Narrow" w:hAnsi="Arial Narrow" w:cs="Times New Roman"/>
                <w:sz w:val="20"/>
                <w:szCs w:val="20"/>
              </w:rPr>
              <w:t>O žalbama još nije riješeno.</w:t>
            </w:r>
          </w:p>
          <w:p w:rsidR="005877F5" w:rsidRDefault="005877F5" w:rsidP="0069661D">
            <w:pPr>
              <w:spacing w:after="120" w:line="240" w:lineRule="auto"/>
              <w:rPr>
                <w:rFonts w:ascii="Arial Narrow" w:hAnsi="Arial Narrow" w:cs="Times New Roman"/>
                <w:sz w:val="20"/>
                <w:szCs w:val="20"/>
              </w:rPr>
            </w:pPr>
            <w:r>
              <w:rPr>
                <w:rFonts w:ascii="Arial Narrow" w:hAnsi="Arial Narrow" w:cs="Times New Roman"/>
                <w:sz w:val="20"/>
                <w:szCs w:val="20"/>
              </w:rPr>
              <w:t>Što se tiče podataka Službe za imovinsko-pravne poslove, isti su navedeni uz ogradu kako se Služba ne može očitovati jesu li navedene površine u cijelosti poljoprivredno zemljište ili su dijelom građevinsko zemljište, s obzirom da je utvrđivanje činjeničnog stanja još u tijeku, odnosno dokazni postupak nije dovršen.</w:t>
            </w:r>
          </w:p>
          <w:p w:rsidR="00185C29" w:rsidRDefault="0069661D" w:rsidP="0069661D">
            <w:pPr>
              <w:spacing w:after="120" w:line="240" w:lineRule="auto"/>
              <w:rPr>
                <w:rFonts w:ascii="Arial Narrow" w:hAnsi="Arial Narrow" w:cs="Times New Roman"/>
                <w:sz w:val="20"/>
                <w:szCs w:val="20"/>
              </w:rPr>
            </w:pPr>
            <w:r>
              <w:rPr>
                <w:rFonts w:ascii="Arial Narrow" w:hAnsi="Arial Narrow" w:cs="Times New Roman"/>
                <w:sz w:val="20"/>
                <w:szCs w:val="20"/>
              </w:rPr>
              <w:t>S obzirom na nedostatak pouzdanih podataka, a druge strane činjenicu da nema raspoloživih površina za povrat jer su sve državne poljoprivredne površine već obuhvaćene nekim od važećih ugovora o raspolaganju (zakup, koncesija, dugogodišnji zakup) u ovoj faz</w:t>
            </w:r>
            <w:r w:rsidR="0019761B">
              <w:rPr>
                <w:rFonts w:ascii="Arial Narrow" w:hAnsi="Arial Narrow" w:cs="Times New Roman"/>
                <w:sz w:val="20"/>
                <w:szCs w:val="20"/>
              </w:rPr>
              <w:t>i donošenja P</w:t>
            </w:r>
            <w:r>
              <w:rPr>
                <w:rFonts w:ascii="Arial Narrow" w:hAnsi="Arial Narrow" w:cs="Times New Roman"/>
                <w:sz w:val="20"/>
                <w:szCs w:val="20"/>
              </w:rPr>
              <w:t xml:space="preserve">rograma nije moguće </w:t>
            </w:r>
            <w:r w:rsidR="0053626B">
              <w:rPr>
                <w:rFonts w:ascii="Arial Narrow" w:hAnsi="Arial Narrow" w:cs="Times New Roman"/>
                <w:sz w:val="20"/>
                <w:szCs w:val="20"/>
              </w:rPr>
              <w:t xml:space="preserve">izraditi točan popis </w:t>
            </w:r>
            <w:r w:rsidR="0019761B">
              <w:rPr>
                <w:rFonts w:ascii="Arial Narrow" w:hAnsi="Arial Narrow" w:cs="Times New Roman"/>
                <w:sz w:val="20"/>
                <w:szCs w:val="20"/>
              </w:rPr>
              <w:t xml:space="preserve"> </w:t>
            </w:r>
            <w:r>
              <w:rPr>
                <w:rFonts w:ascii="Arial Narrow" w:hAnsi="Arial Narrow" w:cs="Times New Roman"/>
                <w:sz w:val="20"/>
                <w:szCs w:val="20"/>
              </w:rPr>
              <w:t>katastarsk</w:t>
            </w:r>
            <w:r w:rsidR="0053626B">
              <w:rPr>
                <w:rFonts w:ascii="Arial Narrow" w:hAnsi="Arial Narrow" w:cs="Times New Roman"/>
                <w:sz w:val="20"/>
                <w:szCs w:val="20"/>
              </w:rPr>
              <w:t>ih</w:t>
            </w:r>
            <w:r>
              <w:rPr>
                <w:rFonts w:ascii="Arial Narrow" w:hAnsi="Arial Narrow" w:cs="Times New Roman"/>
                <w:sz w:val="20"/>
                <w:szCs w:val="20"/>
              </w:rPr>
              <w:t xml:space="preserve"> čestic</w:t>
            </w:r>
            <w:r w:rsidR="0053626B">
              <w:rPr>
                <w:rFonts w:ascii="Arial Narrow" w:hAnsi="Arial Narrow" w:cs="Times New Roman"/>
                <w:sz w:val="20"/>
                <w:szCs w:val="20"/>
              </w:rPr>
              <w:t>a</w:t>
            </w:r>
            <w:r>
              <w:rPr>
                <w:rFonts w:ascii="Arial Narrow" w:hAnsi="Arial Narrow" w:cs="Times New Roman"/>
                <w:sz w:val="20"/>
                <w:szCs w:val="20"/>
              </w:rPr>
              <w:t xml:space="preserve"> za povrat. Naime, nije sporno da zemljišta ima i da se ugovori za potrebe povrata mogu raskidati i prije isteka roka na koji su zaključeni. Međutim, sporno je koje bi ugovore trebalo raskinuti, a koje zadržati na snazi.</w:t>
            </w:r>
            <w:r w:rsidR="0019761B">
              <w:rPr>
                <w:rFonts w:ascii="Arial Narrow" w:hAnsi="Arial Narrow" w:cs="Times New Roman"/>
                <w:sz w:val="20"/>
                <w:szCs w:val="20"/>
              </w:rPr>
              <w:t xml:space="preserve"> Kako su obiteljska poljoprivredna gospodarstva s pravom očekivala da će im postojeći ugovori o zakupu važiti još 10 godina (sklapani su </w:t>
            </w:r>
            <w:r w:rsidR="0053626B">
              <w:rPr>
                <w:rFonts w:ascii="Arial Narrow" w:hAnsi="Arial Narrow" w:cs="Times New Roman"/>
                <w:sz w:val="20"/>
                <w:szCs w:val="20"/>
              </w:rPr>
              <w:t xml:space="preserve">2008. </w:t>
            </w:r>
            <w:r w:rsidR="0019761B">
              <w:rPr>
                <w:rFonts w:ascii="Arial Narrow" w:hAnsi="Arial Narrow" w:cs="Times New Roman"/>
                <w:sz w:val="20"/>
                <w:szCs w:val="20"/>
              </w:rPr>
              <w:t>na rok od 20 godina) istima bi se nanijela šteta paušalnim određivanjem zemljišta za povrat. Mnogi su poljoprivrednici, na osnovu važećih ugovora o zakupu, uložili sredstva u kupovinu mehanizacije i s pravom su očekivali da će od zakupljenog zemljišta ost</w:t>
            </w:r>
            <w:r w:rsidR="0053626B">
              <w:rPr>
                <w:rFonts w:ascii="Arial Narrow" w:hAnsi="Arial Narrow" w:cs="Times New Roman"/>
                <w:sz w:val="20"/>
                <w:szCs w:val="20"/>
              </w:rPr>
              <w:t>varivati dobit od poljoprivrede i otplaćivati kupljenu mehanizaciju.</w:t>
            </w:r>
          </w:p>
          <w:p w:rsidR="0069661D" w:rsidRDefault="0069661D" w:rsidP="0069661D">
            <w:pPr>
              <w:spacing w:after="120" w:line="240" w:lineRule="auto"/>
              <w:rPr>
                <w:rFonts w:ascii="Arial Narrow" w:hAnsi="Arial Narrow" w:cs="Times New Roman"/>
                <w:sz w:val="20"/>
                <w:szCs w:val="20"/>
              </w:rPr>
            </w:pPr>
            <w:r>
              <w:rPr>
                <w:rFonts w:ascii="Arial Narrow" w:hAnsi="Arial Narrow" w:cs="Times New Roman"/>
                <w:sz w:val="20"/>
                <w:szCs w:val="20"/>
              </w:rPr>
              <w:t>Prema stanju stvari postupaka denacionalizacije, još se ne zna ni koje katastarske čestice su predmetom postupka, pa prema tome nije moguće paušalno utvrditi koje bi zemljište trebalo biti vraćeno prijašnjim vlasnicima, kada se ne zna ni koje im je zemljište oduzeto, štoviše ne zna se niti je li im oduzeto zemljište unutar građevinske zone ili poljoprivredno zemljište.</w:t>
            </w:r>
          </w:p>
          <w:p w:rsidR="00185C29" w:rsidRDefault="00185C29" w:rsidP="0069661D">
            <w:pPr>
              <w:spacing w:after="120" w:line="240" w:lineRule="auto"/>
              <w:rPr>
                <w:rFonts w:ascii="Arial Narrow" w:hAnsi="Arial Narrow" w:cs="Times New Roman"/>
                <w:sz w:val="20"/>
                <w:szCs w:val="20"/>
              </w:rPr>
            </w:pPr>
            <w:r>
              <w:rPr>
                <w:rFonts w:ascii="Arial Narrow" w:hAnsi="Arial Narrow" w:cs="Times New Roman"/>
                <w:sz w:val="20"/>
                <w:szCs w:val="20"/>
              </w:rPr>
              <w:t>Prijedlog stranke primljen je na znanje, no Program raspolaganja će se dorađivati i dopunjavati, kako je i najavljeno u obrazloženju Programa koje je također stavljeno na javni uvid.</w:t>
            </w:r>
          </w:p>
          <w:p w:rsidR="0069661D" w:rsidRDefault="00185C29" w:rsidP="0069661D">
            <w:pPr>
              <w:spacing w:after="120" w:line="240" w:lineRule="auto"/>
              <w:rPr>
                <w:rFonts w:ascii="Arial Narrow" w:hAnsi="Arial Narrow" w:cs="Times New Roman"/>
                <w:sz w:val="20"/>
                <w:szCs w:val="20"/>
              </w:rPr>
            </w:pPr>
            <w:r>
              <w:rPr>
                <w:rFonts w:ascii="Arial Narrow" w:hAnsi="Arial Narrow" w:cs="Times New Roman"/>
                <w:sz w:val="20"/>
                <w:szCs w:val="20"/>
              </w:rPr>
              <w:t>Kako upravna stvar denacionalizacije zemljišta još nije sazrela za odlučivanje, tako nije moguće ni približno odrediti koje zemljište bi trebalo rezervirati za povrat.</w:t>
            </w:r>
          </w:p>
          <w:p w:rsidR="00185C29" w:rsidRPr="005877F5" w:rsidRDefault="00185C29" w:rsidP="0053626B">
            <w:pPr>
              <w:spacing w:after="120" w:line="240" w:lineRule="auto"/>
              <w:rPr>
                <w:rFonts w:ascii="Arial Narrow" w:hAnsi="Arial Narrow" w:cs="Times New Roman"/>
                <w:sz w:val="20"/>
                <w:szCs w:val="20"/>
              </w:rPr>
            </w:pPr>
            <w:r>
              <w:rPr>
                <w:rFonts w:ascii="Arial Narrow" w:hAnsi="Arial Narrow" w:cs="Times New Roman"/>
                <w:sz w:val="20"/>
                <w:szCs w:val="20"/>
              </w:rPr>
              <w:t xml:space="preserve">Paušalnim planiranjem zemljišta za povrat nanijela bi se </w:t>
            </w:r>
            <w:r w:rsidR="0053626B">
              <w:rPr>
                <w:rFonts w:ascii="Arial Narrow" w:hAnsi="Arial Narrow" w:cs="Times New Roman"/>
                <w:sz w:val="20"/>
                <w:szCs w:val="20"/>
              </w:rPr>
              <w:t xml:space="preserve">nepopravljiva </w:t>
            </w:r>
            <w:r>
              <w:rPr>
                <w:rFonts w:ascii="Arial Narrow" w:hAnsi="Arial Narrow" w:cs="Times New Roman"/>
                <w:sz w:val="20"/>
                <w:szCs w:val="20"/>
              </w:rPr>
              <w:t xml:space="preserve">šteta </w:t>
            </w:r>
            <w:r w:rsidR="0053626B">
              <w:rPr>
                <w:rFonts w:ascii="Arial Narrow" w:hAnsi="Arial Narrow" w:cs="Times New Roman"/>
                <w:sz w:val="20"/>
                <w:szCs w:val="20"/>
              </w:rPr>
              <w:t>određenim obiteljskim poljoprivrednim gospodarstvima</w:t>
            </w:r>
            <w:r>
              <w:rPr>
                <w:rFonts w:ascii="Arial Narrow" w:hAnsi="Arial Narrow" w:cs="Times New Roman"/>
                <w:sz w:val="20"/>
                <w:szCs w:val="20"/>
              </w:rPr>
              <w:t xml:space="preserve">, </w:t>
            </w:r>
            <w:r w:rsidR="0053626B">
              <w:rPr>
                <w:rFonts w:ascii="Arial Narrow" w:hAnsi="Arial Narrow" w:cs="Times New Roman"/>
                <w:sz w:val="20"/>
                <w:szCs w:val="20"/>
              </w:rPr>
              <w:t>a valjano obrazloženje zašto se vraća određeno zemljište, a ne neko drugo, u ovom trenutku nije moguće dati.</w:t>
            </w:r>
          </w:p>
        </w:tc>
      </w:tr>
    </w:tbl>
    <w:p w:rsidR="00FF0B57" w:rsidRDefault="00FF0B57"/>
    <w:sectPr w:rsidR="00FF0B57" w:rsidSect="00861A0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60" w:rsidRDefault="00E33060" w:rsidP="007C7688">
      <w:pPr>
        <w:spacing w:after="0" w:line="240" w:lineRule="auto"/>
      </w:pPr>
      <w:r>
        <w:separator/>
      </w:r>
    </w:p>
  </w:endnote>
  <w:endnote w:type="continuationSeparator" w:id="0">
    <w:p w:rsidR="00E33060" w:rsidRDefault="00E33060" w:rsidP="007C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729910"/>
      <w:docPartObj>
        <w:docPartGallery w:val="Page Numbers (Bottom of Page)"/>
        <w:docPartUnique/>
      </w:docPartObj>
    </w:sdtPr>
    <w:sdtEndPr/>
    <w:sdtContent>
      <w:p w:rsidR="007C7688" w:rsidRDefault="007C7688">
        <w:pPr>
          <w:pStyle w:val="Podnoje"/>
          <w:jc w:val="right"/>
        </w:pPr>
        <w:r>
          <w:fldChar w:fldCharType="begin"/>
        </w:r>
        <w:r>
          <w:instrText>PAGE   \* MERGEFORMAT</w:instrText>
        </w:r>
        <w:r>
          <w:fldChar w:fldCharType="separate"/>
        </w:r>
        <w:r w:rsidR="00E33060">
          <w:rPr>
            <w:noProof/>
          </w:rPr>
          <w:t>1</w:t>
        </w:r>
        <w:r>
          <w:fldChar w:fldCharType="end"/>
        </w:r>
      </w:p>
    </w:sdtContent>
  </w:sdt>
  <w:p w:rsidR="007C7688" w:rsidRDefault="007C768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60" w:rsidRDefault="00E33060" w:rsidP="007C7688">
      <w:pPr>
        <w:spacing w:after="0" w:line="240" w:lineRule="auto"/>
      </w:pPr>
      <w:r>
        <w:separator/>
      </w:r>
    </w:p>
  </w:footnote>
  <w:footnote w:type="continuationSeparator" w:id="0">
    <w:p w:rsidR="00E33060" w:rsidRDefault="00E33060" w:rsidP="007C7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7412C"/>
    <w:multiLevelType w:val="hybridMultilevel"/>
    <w:tmpl w:val="EECCC0FE"/>
    <w:lvl w:ilvl="0" w:tplc="1634501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86"/>
    <w:rsid w:val="00053D88"/>
    <w:rsid w:val="00185C29"/>
    <w:rsid w:val="001907B5"/>
    <w:rsid w:val="0019761B"/>
    <w:rsid w:val="001B4C58"/>
    <w:rsid w:val="00317D8B"/>
    <w:rsid w:val="004A4101"/>
    <w:rsid w:val="004B7ECC"/>
    <w:rsid w:val="00504138"/>
    <w:rsid w:val="0053626B"/>
    <w:rsid w:val="005877F5"/>
    <w:rsid w:val="005B0986"/>
    <w:rsid w:val="00683893"/>
    <w:rsid w:val="0069661D"/>
    <w:rsid w:val="00710D22"/>
    <w:rsid w:val="007129F3"/>
    <w:rsid w:val="0075616A"/>
    <w:rsid w:val="007C7688"/>
    <w:rsid w:val="00861A01"/>
    <w:rsid w:val="00C37E5D"/>
    <w:rsid w:val="00D427D8"/>
    <w:rsid w:val="00D71E07"/>
    <w:rsid w:val="00E33060"/>
    <w:rsid w:val="00E738EC"/>
    <w:rsid w:val="00EC347B"/>
    <w:rsid w:val="00F742DA"/>
    <w:rsid w:val="00F92503"/>
    <w:rsid w:val="00FE23AC"/>
    <w:rsid w:val="00FF0B5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9CAA9-B560-4E72-BEE1-57855B37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986"/>
    <w:rPr>
      <w:rFonts w:eastAsiaTheme="minorEastAsia"/>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pisslike">
    <w:name w:val="caption"/>
    <w:basedOn w:val="Normal"/>
    <w:next w:val="Normal"/>
    <w:uiPriority w:val="35"/>
    <w:qFormat/>
    <w:rsid w:val="005B0986"/>
    <w:rPr>
      <w:rFonts w:ascii="Calibri" w:eastAsia="Calibri" w:hAnsi="Calibri" w:cs="Times New Roman"/>
      <w:b/>
      <w:bCs/>
      <w:sz w:val="20"/>
      <w:szCs w:val="20"/>
      <w:lang w:eastAsia="en-US"/>
    </w:rPr>
  </w:style>
  <w:style w:type="character" w:styleId="Hiperveza">
    <w:name w:val="Hyperlink"/>
    <w:basedOn w:val="Zadanifontodlomka"/>
    <w:uiPriority w:val="99"/>
    <w:unhideWhenUsed/>
    <w:rsid w:val="007C7688"/>
    <w:rPr>
      <w:color w:val="0000FF" w:themeColor="hyperlink"/>
      <w:u w:val="single"/>
    </w:rPr>
  </w:style>
  <w:style w:type="paragraph" w:styleId="Zaglavlje">
    <w:name w:val="header"/>
    <w:basedOn w:val="Normal"/>
    <w:link w:val="ZaglavljeChar"/>
    <w:uiPriority w:val="99"/>
    <w:unhideWhenUsed/>
    <w:rsid w:val="007C768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C7688"/>
    <w:rPr>
      <w:rFonts w:eastAsiaTheme="minorEastAsia"/>
      <w:lang w:eastAsia="zh-CN"/>
    </w:rPr>
  </w:style>
  <w:style w:type="paragraph" w:styleId="Podnoje">
    <w:name w:val="footer"/>
    <w:basedOn w:val="Normal"/>
    <w:link w:val="PodnojeChar"/>
    <w:uiPriority w:val="99"/>
    <w:unhideWhenUsed/>
    <w:rsid w:val="007C768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C7688"/>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nestinovo.hr/odluke/raspolaganje-drzavnim-poljoprivrednim-zemlji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1701</Words>
  <Characters>9696</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Opcina_Ernestinovo Opcinaen</cp:lastModifiedBy>
  <cp:revision>11</cp:revision>
  <dcterms:created xsi:type="dcterms:W3CDTF">2018-06-13T12:03:00Z</dcterms:created>
  <dcterms:modified xsi:type="dcterms:W3CDTF">2018-06-14T08:31:00Z</dcterms:modified>
</cp:coreProperties>
</file>