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B4" w:rsidRPr="00F75D52" w:rsidRDefault="00A268B4" w:rsidP="00912B31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before="164" w:after="0" w:line="240" w:lineRule="auto"/>
        <w:ind w:right="253"/>
        <w:jc w:val="both"/>
        <w:rPr>
          <w:rFonts w:ascii="Tahoma" w:hAnsi="Tahoma" w:cs="Tahoma"/>
          <w:color w:val="000000"/>
          <w:sz w:val="20"/>
          <w:szCs w:val="20"/>
        </w:rPr>
      </w:pPr>
      <w:r w:rsidRPr="00F75D52">
        <w:rPr>
          <w:rFonts w:ascii="Tahoma" w:hAnsi="Tahoma" w:cs="Tahoma"/>
          <w:color w:val="000000"/>
          <w:sz w:val="20"/>
          <w:szCs w:val="20"/>
        </w:rPr>
        <w:t>Temeljem članka 39.</w:t>
      </w:r>
      <w:r w:rsidR="0079796C">
        <w:rPr>
          <w:rFonts w:ascii="Tahoma" w:hAnsi="Tahoma" w:cs="Tahoma"/>
          <w:color w:val="000000"/>
          <w:sz w:val="20"/>
          <w:szCs w:val="20"/>
        </w:rPr>
        <w:t xml:space="preserve"> stavka 2. Zakona o Proračunu („</w:t>
      </w:r>
      <w:r w:rsidRPr="00F75D52">
        <w:rPr>
          <w:rFonts w:ascii="Tahoma" w:hAnsi="Tahoma" w:cs="Tahoma"/>
          <w:color w:val="000000"/>
          <w:sz w:val="20"/>
          <w:szCs w:val="20"/>
        </w:rPr>
        <w:t>Narodne novine“ broj 87/08 i 136/12) i članka 28. Statuta Općine Ernestinovo („Službeni glasnik Općine Ernestinovo“ broj 1/13 i 4/13) Općinsko Vijeće Općine Ernestinovo na svojoj 22. sjednici, održanoj 21. prosinca 2015. godine, donijelo je</w:t>
      </w:r>
    </w:p>
    <w:p w:rsidR="00A268B4" w:rsidRDefault="00A268B4" w:rsidP="00912B31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before="164" w:after="0" w:line="240" w:lineRule="auto"/>
        <w:ind w:right="253"/>
        <w:jc w:val="both"/>
        <w:rPr>
          <w:rFonts w:ascii="Tahoma" w:hAnsi="Tahoma" w:cs="Tahoma"/>
          <w:color w:val="000000"/>
          <w:sz w:val="20"/>
          <w:szCs w:val="20"/>
        </w:rPr>
      </w:pPr>
    </w:p>
    <w:p w:rsidR="00F75D52" w:rsidRDefault="00F75D52" w:rsidP="00912B31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before="164" w:after="0" w:line="240" w:lineRule="auto"/>
        <w:ind w:right="253"/>
        <w:jc w:val="both"/>
        <w:rPr>
          <w:rFonts w:ascii="Tahoma" w:hAnsi="Tahoma" w:cs="Tahoma"/>
          <w:color w:val="000000"/>
          <w:sz w:val="20"/>
          <w:szCs w:val="20"/>
        </w:rPr>
      </w:pPr>
    </w:p>
    <w:p w:rsidR="00F75D52" w:rsidRPr="00F75D52" w:rsidRDefault="00F75D52" w:rsidP="00912B31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before="164" w:after="0" w:line="240" w:lineRule="auto"/>
        <w:ind w:right="253"/>
        <w:jc w:val="both"/>
        <w:rPr>
          <w:rFonts w:ascii="Tahoma" w:hAnsi="Tahoma" w:cs="Tahoma"/>
          <w:color w:val="000000"/>
          <w:sz w:val="20"/>
          <w:szCs w:val="20"/>
        </w:rPr>
      </w:pPr>
    </w:p>
    <w:p w:rsidR="00A268B4" w:rsidRPr="00F75D52" w:rsidRDefault="00A268B4" w:rsidP="00912B31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before="164" w:after="0" w:line="240" w:lineRule="auto"/>
        <w:ind w:right="253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F75D52">
        <w:rPr>
          <w:rFonts w:ascii="Tahoma" w:hAnsi="Tahoma" w:cs="Tahoma"/>
          <w:b/>
          <w:color w:val="000000"/>
          <w:sz w:val="20"/>
          <w:szCs w:val="20"/>
        </w:rPr>
        <w:t>ODLUKU O IZMJENAMA I DOPUNAMA</w:t>
      </w:r>
    </w:p>
    <w:p w:rsidR="00A268B4" w:rsidRPr="00F75D52" w:rsidRDefault="00A268B4" w:rsidP="00912B31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before="164" w:after="0" w:line="240" w:lineRule="auto"/>
        <w:ind w:right="253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F75D52">
        <w:rPr>
          <w:rFonts w:ascii="Tahoma" w:hAnsi="Tahoma" w:cs="Tahoma"/>
          <w:b/>
          <w:color w:val="000000"/>
          <w:sz w:val="20"/>
          <w:szCs w:val="20"/>
        </w:rPr>
        <w:t>PRORAČUNA OPĆINE ERNESTINOVO</w:t>
      </w:r>
    </w:p>
    <w:p w:rsidR="00A268B4" w:rsidRPr="00F75D52" w:rsidRDefault="00A268B4" w:rsidP="00912B31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before="164" w:after="0" w:line="240" w:lineRule="auto"/>
        <w:ind w:right="253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F75D52">
        <w:rPr>
          <w:rFonts w:ascii="Tahoma" w:hAnsi="Tahoma" w:cs="Tahoma"/>
          <w:b/>
          <w:color w:val="000000"/>
          <w:sz w:val="20"/>
          <w:szCs w:val="20"/>
        </w:rPr>
        <w:t>ZA 2015.</w:t>
      </w:r>
      <w:r w:rsidR="00C74C98" w:rsidRPr="00F75D52">
        <w:rPr>
          <w:rFonts w:ascii="Tahoma" w:hAnsi="Tahoma" w:cs="Tahoma"/>
          <w:b/>
          <w:color w:val="000000"/>
          <w:sz w:val="20"/>
          <w:szCs w:val="20"/>
        </w:rPr>
        <w:t xml:space="preserve"> GODINU</w:t>
      </w:r>
    </w:p>
    <w:p w:rsidR="00A268B4" w:rsidRDefault="00A268B4" w:rsidP="00912B31">
      <w:pPr>
        <w:widowControl w:val="0"/>
        <w:tabs>
          <w:tab w:val="center" w:pos="5215"/>
          <w:tab w:val="left" w:pos="10348"/>
        </w:tabs>
        <w:autoSpaceDE w:val="0"/>
        <w:autoSpaceDN w:val="0"/>
        <w:adjustRightInd w:val="0"/>
        <w:spacing w:before="56" w:after="0" w:line="240" w:lineRule="auto"/>
        <w:ind w:right="253"/>
        <w:jc w:val="center"/>
        <w:rPr>
          <w:rFonts w:ascii="Tahoma" w:hAnsi="Tahoma" w:cs="Tahoma"/>
          <w:sz w:val="24"/>
          <w:szCs w:val="24"/>
        </w:rPr>
      </w:pPr>
    </w:p>
    <w:p w:rsidR="00F75D52" w:rsidRPr="00F75D52" w:rsidRDefault="00F75D52" w:rsidP="00912B31">
      <w:pPr>
        <w:widowControl w:val="0"/>
        <w:tabs>
          <w:tab w:val="center" w:pos="5215"/>
          <w:tab w:val="left" w:pos="10348"/>
        </w:tabs>
        <w:autoSpaceDE w:val="0"/>
        <w:autoSpaceDN w:val="0"/>
        <w:adjustRightInd w:val="0"/>
        <w:spacing w:before="56" w:after="0" w:line="240" w:lineRule="auto"/>
        <w:ind w:right="253"/>
        <w:jc w:val="center"/>
        <w:rPr>
          <w:rFonts w:ascii="Tahoma" w:hAnsi="Tahoma" w:cs="Tahoma"/>
          <w:sz w:val="24"/>
          <w:szCs w:val="24"/>
        </w:rPr>
      </w:pPr>
    </w:p>
    <w:p w:rsidR="00A268B4" w:rsidRPr="00F75D52" w:rsidRDefault="00A268B4" w:rsidP="00912B31">
      <w:pPr>
        <w:widowControl w:val="0"/>
        <w:tabs>
          <w:tab w:val="center" w:pos="5215"/>
          <w:tab w:val="left" w:pos="10348"/>
        </w:tabs>
        <w:autoSpaceDE w:val="0"/>
        <w:autoSpaceDN w:val="0"/>
        <w:adjustRightInd w:val="0"/>
        <w:spacing w:before="56" w:after="0" w:line="240" w:lineRule="auto"/>
        <w:ind w:right="253"/>
        <w:jc w:val="center"/>
        <w:rPr>
          <w:rFonts w:ascii="Tahoma" w:hAnsi="Tahoma" w:cs="Tahoma"/>
          <w:sz w:val="24"/>
          <w:szCs w:val="24"/>
        </w:rPr>
      </w:pPr>
    </w:p>
    <w:p w:rsidR="00643257" w:rsidRDefault="008F4BED" w:rsidP="00912B31">
      <w:pPr>
        <w:widowControl w:val="0"/>
        <w:tabs>
          <w:tab w:val="center" w:pos="5215"/>
          <w:tab w:val="left" w:pos="10348"/>
        </w:tabs>
        <w:autoSpaceDE w:val="0"/>
        <w:autoSpaceDN w:val="0"/>
        <w:adjustRightInd w:val="0"/>
        <w:spacing w:before="56" w:after="0" w:line="240" w:lineRule="auto"/>
        <w:ind w:right="253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F75D52">
        <w:rPr>
          <w:rFonts w:ascii="Tahoma" w:hAnsi="Tahoma" w:cs="Tahoma"/>
          <w:b/>
          <w:bCs/>
          <w:color w:val="000000"/>
          <w:sz w:val="20"/>
          <w:szCs w:val="20"/>
        </w:rPr>
        <w:t>Članak 1.</w:t>
      </w:r>
    </w:p>
    <w:p w:rsidR="00F75D52" w:rsidRPr="00F75D52" w:rsidRDefault="00F75D52" w:rsidP="00912B31">
      <w:pPr>
        <w:widowControl w:val="0"/>
        <w:tabs>
          <w:tab w:val="center" w:pos="5215"/>
          <w:tab w:val="left" w:pos="10348"/>
        </w:tabs>
        <w:autoSpaceDE w:val="0"/>
        <w:autoSpaceDN w:val="0"/>
        <w:adjustRightInd w:val="0"/>
        <w:spacing w:before="56" w:after="0" w:line="240" w:lineRule="auto"/>
        <w:ind w:right="253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642C4" w:rsidRPr="00F75D52" w:rsidRDefault="006642C4" w:rsidP="006642C4">
      <w:pPr>
        <w:widowControl w:val="0"/>
        <w:tabs>
          <w:tab w:val="left" w:pos="0"/>
          <w:tab w:val="center" w:pos="7647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F75D52">
        <w:rPr>
          <w:rFonts w:ascii="Tahoma" w:hAnsi="Tahoma" w:cs="Tahoma"/>
          <w:color w:val="000000"/>
          <w:sz w:val="20"/>
          <w:szCs w:val="20"/>
        </w:rPr>
        <w:t>Proračun Općine Ernestinovo za 2015. godinu mijenja se i dopunjava kako slijedi:</w:t>
      </w:r>
    </w:p>
    <w:p w:rsidR="00643257" w:rsidRPr="00F75D52" w:rsidRDefault="008F4BE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94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Plan proračuna 2015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 xml:space="preserve">Povećanje / 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Novi plan za 2015</w:t>
      </w:r>
    </w:p>
    <w:p w:rsidR="00643257" w:rsidRPr="00F75D52" w:rsidRDefault="008F4BE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center" w:pos="77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 w:rsidRPr="00F75D52">
        <w:rPr>
          <w:rFonts w:ascii="Tahoma" w:hAnsi="Tahoma" w:cs="Tahoma"/>
          <w:b/>
          <w:bCs/>
          <w:color w:val="000000"/>
          <w:sz w:val="24"/>
          <w:szCs w:val="24"/>
        </w:rPr>
        <w:t>A. RAČUNA PRIHODA I RASHODA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 xml:space="preserve">Povećanje / </w:t>
      </w:r>
    </w:p>
    <w:p w:rsidR="00643257" w:rsidRPr="00F75D52" w:rsidRDefault="008F4BE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7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smanjenje</w:t>
      </w:r>
    </w:p>
    <w:p w:rsidR="00643257" w:rsidRPr="00F75D52" w:rsidRDefault="008F4BE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F75D52">
        <w:rPr>
          <w:rFonts w:ascii="Tahoma" w:hAnsi="Tahoma" w:cs="Tahoma"/>
          <w:color w:val="000000"/>
          <w:sz w:val="20"/>
          <w:szCs w:val="20"/>
        </w:rPr>
        <w:t>Prihodi poslovanja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6.329.050,00 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-1.143.543,00 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5.185.507,00 kn</w:t>
      </w:r>
    </w:p>
    <w:p w:rsidR="00643257" w:rsidRPr="00F75D52" w:rsidRDefault="008F4BE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F75D52"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50.000,00 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20.000,00 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70.000,00 kn</w:t>
      </w:r>
    </w:p>
    <w:p w:rsidR="00643257" w:rsidRPr="00F75D52" w:rsidRDefault="008F4BE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932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6.379.050,00 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 xml:space="preserve">-1.123.543,00 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 xml:space="preserve">5.255.507,00 </w:t>
      </w:r>
    </w:p>
    <w:p w:rsidR="00643257" w:rsidRPr="00F75D52" w:rsidRDefault="008F4BE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kn</w:t>
      </w:r>
    </w:p>
    <w:p w:rsidR="00643257" w:rsidRPr="00F75D52" w:rsidRDefault="008F4BE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F75D52">
        <w:rPr>
          <w:rFonts w:ascii="Tahoma" w:hAnsi="Tahoma" w:cs="Tahoma"/>
          <w:color w:val="000000"/>
          <w:sz w:val="20"/>
          <w:szCs w:val="20"/>
        </w:rPr>
        <w:t>Rashodi poslovanja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5.767.050,00 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-940.614,00 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4.826.436,00 kn</w:t>
      </w:r>
    </w:p>
    <w:p w:rsidR="00643257" w:rsidRPr="00F75D52" w:rsidRDefault="008F4BE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F75D52"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627.000,00 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-555.500,00 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71.500,00 kn</w:t>
      </w:r>
    </w:p>
    <w:p w:rsidR="00643257" w:rsidRPr="00F75D52" w:rsidRDefault="008F4BE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932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6.394.050,00 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 xml:space="preserve">-1.496.114,00 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 xml:space="preserve">4.897.936,00 </w:t>
      </w:r>
    </w:p>
    <w:p w:rsidR="00643257" w:rsidRPr="00F75D52" w:rsidRDefault="008F4BE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kn</w:t>
      </w:r>
    </w:p>
    <w:p w:rsidR="00643257" w:rsidRPr="00F75D52" w:rsidRDefault="008F4BE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5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-15.000,00 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372.571,00 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357.571,00 kn</w:t>
      </w:r>
    </w:p>
    <w:p w:rsidR="00643257" w:rsidRPr="00F75D52" w:rsidRDefault="008F4BE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spacing w:before="253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F75D52">
        <w:rPr>
          <w:rFonts w:ascii="Tahoma" w:hAnsi="Tahoma" w:cs="Tahoma"/>
          <w:b/>
          <w:bCs/>
          <w:color w:val="000000"/>
          <w:sz w:val="24"/>
          <w:szCs w:val="24"/>
        </w:rPr>
        <w:t>B. RAČUNA FINANCIRANJA</w:t>
      </w:r>
    </w:p>
    <w:p w:rsidR="00643257" w:rsidRPr="00F75D52" w:rsidRDefault="008F4BE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F75D52"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0,00 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0,00 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0,00 kn</w:t>
      </w:r>
    </w:p>
    <w:p w:rsidR="00643257" w:rsidRPr="00F75D52" w:rsidRDefault="008F4BE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F75D52">
        <w:rPr>
          <w:rFonts w:ascii="Tahoma" w:hAnsi="Tahoma" w:cs="Tahoma"/>
          <w:color w:val="000000"/>
          <w:sz w:val="20"/>
          <w:szCs w:val="20"/>
        </w:rPr>
        <w:t>Izdaci za financijsku imovinu i otplate zajmova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0,00 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0,00 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0,00 kn</w:t>
      </w:r>
    </w:p>
    <w:p w:rsidR="00643257" w:rsidRPr="00F75D52" w:rsidRDefault="008F4BE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</w:p>
    <w:p w:rsidR="00643257" w:rsidRPr="00F75D52" w:rsidRDefault="008F4BE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spacing w:before="361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F75D52">
        <w:rPr>
          <w:rFonts w:ascii="Tahoma" w:hAnsi="Tahoma" w:cs="Tahoma"/>
          <w:b/>
          <w:bCs/>
          <w:color w:val="000000"/>
          <w:sz w:val="24"/>
          <w:szCs w:val="24"/>
        </w:rPr>
        <w:t>C. RASPOLOŽIVIH SREDSTAVA IZ PRETHODNIH GODINA</w:t>
      </w:r>
    </w:p>
    <w:p w:rsidR="00643257" w:rsidRPr="00F75D52" w:rsidRDefault="008F4BE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RASPOLOŽIVIH SREDSTAVA IZ PRETHODNIH 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15.000,00 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-372.571,00 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-357.571,00 kn</w:t>
      </w:r>
    </w:p>
    <w:p w:rsidR="00643257" w:rsidRPr="00F75D52" w:rsidRDefault="008F4BE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GODINA</w:t>
      </w:r>
    </w:p>
    <w:p w:rsidR="00643257" w:rsidRPr="00F75D52" w:rsidRDefault="008F4BE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457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FINANCIRANJE + 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</w:p>
    <w:p w:rsidR="00643257" w:rsidRPr="00F75D52" w:rsidRDefault="008F4BE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RASPOLOŽIVA SREDSTVA IZ PRETHODNIH </w:t>
      </w:r>
    </w:p>
    <w:p w:rsidR="00643257" w:rsidRPr="00F75D52" w:rsidRDefault="008F4BE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 xml:space="preserve">GODINA </w:t>
      </w:r>
    </w:p>
    <w:p w:rsidR="00F75D52" w:rsidRDefault="00F75D52" w:rsidP="00B24348">
      <w:pPr>
        <w:widowControl w:val="0"/>
        <w:tabs>
          <w:tab w:val="center" w:pos="5272"/>
        </w:tabs>
        <w:autoSpaceDE w:val="0"/>
        <w:autoSpaceDN w:val="0"/>
        <w:adjustRightInd w:val="0"/>
        <w:spacing w:before="216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75D52" w:rsidRPr="00F75D52" w:rsidRDefault="00F75D52" w:rsidP="00F75D52">
      <w:pPr>
        <w:widowControl w:val="0"/>
        <w:tabs>
          <w:tab w:val="center" w:pos="5272"/>
        </w:tabs>
        <w:autoSpaceDE w:val="0"/>
        <w:autoSpaceDN w:val="0"/>
        <w:adjustRightInd w:val="0"/>
        <w:spacing w:before="216"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br w:type="page"/>
      </w:r>
      <w:r>
        <w:rPr>
          <w:rFonts w:ascii="Tahoma" w:hAnsi="Tahoma" w:cs="Tahoma"/>
          <w:b/>
          <w:color w:val="000000"/>
          <w:sz w:val="20"/>
          <w:szCs w:val="20"/>
        </w:rPr>
        <w:lastRenderedPageBreak/>
        <w:t>Članak 2.</w:t>
      </w:r>
    </w:p>
    <w:p w:rsidR="001951F2" w:rsidRPr="00F75D52" w:rsidRDefault="003233F4" w:rsidP="00B24348">
      <w:pPr>
        <w:widowControl w:val="0"/>
        <w:tabs>
          <w:tab w:val="center" w:pos="5272"/>
        </w:tabs>
        <w:autoSpaceDE w:val="0"/>
        <w:autoSpaceDN w:val="0"/>
        <w:adjustRightInd w:val="0"/>
        <w:spacing w:before="216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F75D52">
        <w:rPr>
          <w:rFonts w:ascii="Tahoma" w:hAnsi="Tahoma" w:cs="Tahoma"/>
          <w:color w:val="000000"/>
          <w:sz w:val="20"/>
          <w:szCs w:val="20"/>
        </w:rPr>
        <w:t>Prihodi i rashodi, primici i izdaci po ekonomskoj klasifikaciji utvrđuju se u računu prihoda i rashoda za 2015. godinu kako slijedi:</w:t>
      </w:r>
    </w:p>
    <w:p w:rsidR="003233F4" w:rsidRDefault="003233F4" w:rsidP="003233F4">
      <w:pPr>
        <w:widowControl w:val="0"/>
        <w:tabs>
          <w:tab w:val="center" w:pos="5074"/>
        </w:tabs>
        <w:autoSpaceDE w:val="0"/>
        <w:autoSpaceDN w:val="0"/>
        <w:adjustRightInd w:val="0"/>
        <w:spacing w:before="362" w:after="0" w:line="240" w:lineRule="auto"/>
        <w:rPr>
          <w:rFonts w:ascii="Tahoma" w:hAnsi="Tahoma" w:cs="Tahoma"/>
          <w:b/>
          <w:color w:val="000000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color w:val="000000"/>
        </w:rPr>
        <w:t>OPĆI DIO  (PRIHODI I PRIMICI)</w:t>
      </w:r>
    </w:p>
    <w:p w:rsidR="003233F4" w:rsidRPr="00F75D52" w:rsidRDefault="003233F4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20"/>
          <w:szCs w:val="20"/>
        </w:rPr>
        <w:t>Račun/ Pozicija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20"/>
          <w:szCs w:val="20"/>
        </w:rPr>
        <w:t>Opis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20"/>
          <w:szCs w:val="20"/>
        </w:rPr>
        <w:t>Povećanje/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20"/>
          <w:szCs w:val="20"/>
        </w:rPr>
        <w:t>Novi plan za 2015.</w:t>
      </w:r>
    </w:p>
    <w:p w:rsidR="003233F4" w:rsidRPr="00F75D52" w:rsidRDefault="003233F4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582"/>
          <w:tab w:val="center" w:pos="74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20"/>
          <w:szCs w:val="20"/>
        </w:rPr>
        <w:t>2015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20"/>
          <w:szCs w:val="20"/>
        </w:rPr>
        <w:t>smanjenje</w:t>
      </w:r>
    </w:p>
    <w:p w:rsidR="003233F4" w:rsidRPr="00F75D52" w:rsidRDefault="003233F4" w:rsidP="003233F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0"/>
          <w:szCs w:val="20"/>
        </w:rPr>
        <w:t>6.329.050,00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0"/>
          <w:szCs w:val="20"/>
        </w:rPr>
        <w:t>-1.143.543,00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0"/>
          <w:szCs w:val="20"/>
        </w:rPr>
        <w:t>5.185.507,00</w:t>
      </w:r>
    </w:p>
    <w:p w:rsidR="003233F4" w:rsidRPr="00F75D52" w:rsidRDefault="003233F4" w:rsidP="003233F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3.738.050,00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-2.139.550,00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1.598.500,00</w:t>
      </w:r>
    </w:p>
    <w:p w:rsidR="003233F4" w:rsidRPr="00F75D52" w:rsidRDefault="003233F4" w:rsidP="003233F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611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Porez i prirez na dohodak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3.218.050,00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-1.729.550,00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1.488.500,00</w:t>
      </w:r>
    </w:p>
    <w:p w:rsidR="003233F4" w:rsidRPr="00F75D52" w:rsidRDefault="003233F4" w:rsidP="003233F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613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Porezi na imovinu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460.000,00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-400.000,00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60.000,00</w:t>
      </w:r>
    </w:p>
    <w:p w:rsidR="003233F4" w:rsidRPr="00F75D52" w:rsidRDefault="003233F4" w:rsidP="003233F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614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Porezi na robu i usluge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-10.000,00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50.000,00</w:t>
      </w:r>
    </w:p>
    <w:p w:rsidR="003233F4" w:rsidRPr="00F75D52" w:rsidRDefault="003233F4" w:rsidP="003233F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1.120.000,00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1.105.985,00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2.225.985,00</w:t>
      </w:r>
    </w:p>
    <w:p w:rsidR="003233F4" w:rsidRPr="00F75D52" w:rsidRDefault="003233F4" w:rsidP="003233F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 xml:space="preserve">(darovnice) i od subjekata </w:t>
      </w:r>
    </w:p>
    <w:p w:rsidR="003233F4" w:rsidRPr="00F75D52" w:rsidRDefault="003233F4" w:rsidP="003233F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unutar općeg proračuna</w:t>
      </w:r>
    </w:p>
    <w:p w:rsidR="003233F4" w:rsidRPr="00F75D52" w:rsidRDefault="003233F4" w:rsidP="003233F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633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1.120.000,00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1.105.985,00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2.225.985,00</w:t>
      </w:r>
    </w:p>
    <w:p w:rsidR="003233F4" w:rsidRPr="00F75D52" w:rsidRDefault="003233F4" w:rsidP="003233F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670.500,00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-9.000,00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661.500,00</w:t>
      </w:r>
    </w:p>
    <w:p w:rsidR="003233F4" w:rsidRPr="00F75D52" w:rsidRDefault="003233F4" w:rsidP="003233F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641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Prihodi od financijske imovine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51.500,00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-50.500,00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1.000,00</w:t>
      </w:r>
    </w:p>
    <w:p w:rsidR="003233F4" w:rsidRPr="00F75D52" w:rsidRDefault="003233F4" w:rsidP="003233F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642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Prihodi od nefinancijske imovine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619.000,00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41.500,00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660.500,00</w:t>
      </w:r>
    </w:p>
    <w:p w:rsidR="003233F4" w:rsidRPr="00F75D52" w:rsidRDefault="003233F4" w:rsidP="003233F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650.500,00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18.022,00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668.522,00</w:t>
      </w:r>
    </w:p>
    <w:p w:rsidR="003233F4" w:rsidRPr="00F75D52" w:rsidRDefault="003233F4" w:rsidP="003233F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 xml:space="preserve">administrativnih pristojbi, </w:t>
      </w:r>
    </w:p>
    <w:p w:rsidR="003233F4" w:rsidRPr="00F75D52" w:rsidRDefault="003233F4" w:rsidP="003233F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 po posebnim </w:t>
      </w:r>
    </w:p>
    <w:p w:rsidR="003233F4" w:rsidRPr="00F75D52" w:rsidRDefault="003233F4" w:rsidP="003233F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propisima i naknada</w:t>
      </w:r>
    </w:p>
    <w:p w:rsidR="003233F4" w:rsidRPr="00F75D52" w:rsidRDefault="003233F4" w:rsidP="003233F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651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Upravne i administrativne pristojbe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70.000,00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70.000,00</w:t>
      </w:r>
    </w:p>
    <w:p w:rsidR="003233F4" w:rsidRPr="00F75D52" w:rsidRDefault="003233F4" w:rsidP="003233F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652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Prihodi po posebnim propisima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115.500,00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-92.529,00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22.971,00</w:t>
      </w:r>
    </w:p>
    <w:p w:rsidR="003233F4" w:rsidRPr="00F75D52" w:rsidRDefault="003233F4" w:rsidP="003233F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653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Komunalni doprinosi i naknade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465.000,00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110.551,00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575.551,00</w:t>
      </w:r>
    </w:p>
    <w:p w:rsidR="003233F4" w:rsidRPr="00F75D52" w:rsidRDefault="003233F4" w:rsidP="003233F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proizvoda i 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50.000,00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-20.000,00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30.000,00</w:t>
      </w:r>
    </w:p>
    <w:p w:rsidR="003233F4" w:rsidRPr="00F75D52" w:rsidRDefault="003233F4" w:rsidP="003233F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 xml:space="preserve">robe te pruženih usluga i </w:t>
      </w:r>
    </w:p>
    <w:p w:rsidR="003233F4" w:rsidRPr="00F75D52" w:rsidRDefault="003233F4" w:rsidP="003233F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prihodi od donacija</w:t>
      </w:r>
    </w:p>
    <w:p w:rsidR="003233F4" w:rsidRPr="00F75D52" w:rsidRDefault="003233F4" w:rsidP="003233F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661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Prihodi od prodaje proizvoda i robe te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30.000,00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-10.000,00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20.000,00</w:t>
      </w:r>
    </w:p>
    <w:p w:rsidR="003233F4" w:rsidRPr="00F75D52" w:rsidRDefault="003233F4" w:rsidP="003233F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 xml:space="preserve"> pruženih usluga</w:t>
      </w:r>
    </w:p>
    <w:p w:rsidR="003233F4" w:rsidRPr="00F75D52" w:rsidRDefault="003233F4" w:rsidP="003233F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663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 xml:space="preserve">Donacije od pravnih i fizičkih osoba 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20.000,00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-10.000,00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10.000,00</w:t>
      </w:r>
    </w:p>
    <w:p w:rsidR="003233F4" w:rsidRPr="00F75D52" w:rsidRDefault="003233F4" w:rsidP="003233F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 xml:space="preserve">izvan opće države </w:t>
      </w:r>
    </w:p>
    <w:p w:rsidR="003233F4" w:rsidRPr="00F75D52" w:rsidRDefault="003233F4" w:rsidP="003233F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 xml:space="preserve">Kazne, upravne mjere i ostali 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100.000,00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-99.000,00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1.000,00</w:t>
      </w:r>
    </w:p>
    <w:p w:rsidR="003233F4" w:rsidRPr="00F75D52" w:rsidRDefault="003233F4" w:rsidP="003233F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prihodi</w:t>
      </w:r>
    </w:p>
    <w:p w:rsidR="003233F4" w:rsidRPr="00F75D52" w:rsidRDefault="003233F4" w:rsidP="003233F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683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Ostali prihodi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100.000,00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-99.000,00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1.000,00</w:t>
      </w:r>
    </w:p>
    <w:p w:rsidR="003233F4" w:rsidRPr="00F75D52" w:rsidRDefault="003233F4" w:rsidP="003233F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0"/>
          <w:szCs w:val="20"/>
        </w:rPr>
        <w:t xml:space="preserve">Prihodi od prodaje 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0"/>
          <w:szCs w:val="20"/>
        </w:rPr>
        <w:t>20.000,00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</w:p>
    <w:p w:rsidR="003233F4" w:rsidRPr="00F75D52" w:rsidRDefault="003233F4" w:rsidP="003233F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0"/>
          <w:szCs w:val="20"/>
        </w:rPr>
        <w:t>nefinancijske imovine</w:t>
      </w:r>
    </w:p>
    <w:p w:rsidR="003233F4" w:rsidRPr="00F75D52" w:rsidRDefault="003233F4" w:rsidP="003233F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50.000,00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20.000,00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70.000,00</w:t>
      </w:r>
    </w:p>
    <w:p w:rsidR="003233F4" w:rsidRPr="00F75D52" w:rsidRDefault="003233F4" w:rsidP="003233F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neproizvedene imovine</w:t>
      </w:r>
    </w:p>
    <w:p w:rsidR="003233F4" w:rsidRPr="00F75D52" w:rsidRDefault="003233F4" w:rsidP="003233F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711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 xml:space="preserve">Prihodi od prodaje materijalne 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50.000,00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20.000,00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70.000,00</w:t>
      </w:r>
    </w:p>
    <w:p w:rsidR="003233F4" w:rsidRPr="00F75D52" w:rsidRDefault="003233F4" w:rsidP="003233F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imovine - prirodnih bogatstava</w:t>
      </w:r>
    </w:p>
    <w:p w:rsidR="003233F4" w:rsidRPr="00F75D52" w:rsidRDefault="003233F4" w:rsidP="003233F4">
      <w:pPr>
        <w:widowControl w:val="0"/>
        <w:tabs>
          <w:tab w:val="left" w:pos="1259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557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4"/>
          <w:szCs w:val="24"/>
        </w:rPr>
        <w:t>6.379.050,00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4"/>
          <w:szCs w:val="24"/>
        </w:rPr>
        <w:t>-1.123.543,00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4"/>
          <w:szCs w:val="24"/>
        </w:rPr>
        <w:t>5.255.507,00</w:t>
      </w:r>
    </w:p>
    <w:p w:rsidR="003233F4" w:rsidRPr="00F75D52" w:rsidRDefault="003233F4" w:rsidP="00B24348">
      <w:pPr>
        <w:widowControl w:val="0"/>
        <w:tabs>
          <w:tab w:val="center" w:pos="5272"/>
        </w:tabs>
        <w:autoSpaceDE w:val="0"/>
        <w:autoSpaceDN w:val="0"/>
        <w:adjustRightInd w:val="0"/>
        <w:spacing w:before="216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</w:p>
    <w:p w:rsidR="00F75D52" w:rsidRDefault="00AD117D" w:rsidP="00AD117D">
      <w:pPr>
        <w:widowControl w:val="0"/>
        <w:tabs>
          <w:tab w:val="center" w:pos="5074"/>
        </w:tabs>
        <w:autoSpaceDE w:val="0"/>
        <w:autoSpaceDN w:val="0"/>
        <w:adjustRightInd w:val="0"/>
        <w:spacing w:before="362" w:after="0" w:line="240" w:lineRule="auto"/>
        <w:rPr>
          <w:rFonts w:ascii="Tahoma" w:hAnsi="Tahoma" w:cs="Tahoma"/>
          <w:color w:val="000000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</w:rPr>
        <w:t xml:space="preserve"> </w:t>
      </w:r>
    </w:p>
    <w:p w:rsidR="00AD117D" w:rsidRPr="00F75D52" w:rsidRDefault="00F75D52" w:rsidP="00F75D52">
      <w:pPr>
        <w:widowControl w:val="0"/>
        <w:tabs>
          <w:tab w:val="center" w:pos="5074"/>
        </w:tabs>
        <w:autoSpaceDE w:val="0"/>
        <w:autoSpaceDN w:val="0"/>
        <w:adjustRightInd w:val="0"/>
        <w:spacing w:before="362" w:after="0" w:line="240" w:lineRule="auto"/>
        <w:jc w:val="center"/>
        <w:rPr>
          <w:rFonts w:ascii="Tahoma" w:hAnsi="Tahoma" w:cs="Tahoma"/>
          <w:b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br w:type="page"/>
      </w:r>
      <w:r w:rsidR="00AD117D" w:rsidRPr="00F75D52">
        <w:rPr>
          <w:rFonts w:ascii="Tahoma" w:hAnsi="Tahoma" w:cs="Tahoma"/>
          <w:b/>
          <w:color w:val="000000"/>
        </w:rPr>
        <w:lastRenderedPageBreak/>
        <w:t>OPĆI DIO  (RASHODI I IZDACI)</w:t>
      </w:r>
    </w:p>
    <w:p w:rsidR="00AD117D" w:rsidRPr="00F75D52" w:rsidRDefault="00AD117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5"/>
          <w:tab w:val="center" w:pos="4050"/>
          <w:tab w:val="center" w:pos="7440"/>
          <w:tab w:val="center" w:pos="9261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20"/>
          <w:szCs w:val="20"/>
        </w:rPr>
        <w:t>Račun/ Pozicija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20"/>
          <w:szCs w:val="20"/>
        </w:rPr>
        <w:t>Opis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20"/>
          <w:szCs w:val="20"/>
        </w:rPr>
        <w:t>Novi plan za 2015</w:t>
      </w:r>
    </w:p>
    <w:p w:rsidR="00AD117D" w:rsidRPr="00F75D52" w:rsidRDefault="00AD117D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20"/>
          <w:szCs w:val="20"/>
        </w:rPr>
        <w:t>2015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0"/>
          <w:szCs w:val="20"/>
        </w:rPr>
        <w:t>5.767.050,00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0"/>
          <w:szCs w:val="20"/>
        </w:rPr>
        <w:t>4.826.436,00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920.226,00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853.841,00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311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Plaće (Bruto)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708.000,00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615.300,00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312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Ostali rashodi za zaposlene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90.800,00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133.100,00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313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Doprinosi na plaće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121.426,00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105.441,00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2.482.224,00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1.882.575,00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321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Naknade troškova zaposlenima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79.924,00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66.100,00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322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Rashodi za materijal i energiju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745.800,00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427.700,00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323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Rashodi za usluge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1.079.500,00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724.255,00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324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25.500,00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19.200,00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329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551.500,00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645.320,00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17.100,00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17.600,00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343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Ostali financijski rashodi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17.100,00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17.600,00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280.000,00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283.800,00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352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 xml:space="preserve">Subvencije trgovačkim društvima, poljoprivrednicima i 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280.000,00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283.800,00</w:t>
      </w:r>
    </w:p>
    <w:p w:rsidR="00AD117D" w:rsidRPr="00F75D52" w:rsidRDefault="00AD117D" w:rsidP="00AD117D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obrtnicima izvan javnog sektora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Pomoći dane u inozemstvo i unutar opće države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480.000,00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161.000,00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363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Pomoći unutar općeg proračuna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480.000,00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161.000,00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kućanstvima na temelju 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362.500,00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436.500,00</w:t>
      </w:r>
    </w:p>
    <w:p w:rsidR="00AD117D" w:rsidRPr="00F75D52" w:rsidRDefault="00AD117D" w:rsidP="00AD117D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osiguranja i druge naknade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372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362.500,00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436.500,00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1.225.000,00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1.191.120,00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381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Tekuće donacije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395.000,00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465.120,00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382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Kapitalne donacije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230.000,00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106.000,00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386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600.000,00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620.000,00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0"/>
          <w:szCs w:val="20"/>
        </w:rPr>
        <w:t>627.000,00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0"/>
          <w:szCs w:val="20"/>
        </w:rPr>
        <w:t>71.500,00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proizvedene dugotrajne 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627.000,00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18"/>
          <w:szCs w:val="18"/>
        </w:rPr>
        <w:t>71.500,00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421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Građevinski objekti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338.000,00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6.200,00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422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Postrojenja i oprema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56.000,00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36.000,00</w:t>
      </w:r>
    </w:p>
    <w:p w:rsidR="00AD117D" w:rsidRPr="00F75D52" w:rsidRDefault="00AD117D" w:rsidP="00AD117D">
      <w:pPr>
        <w:widowControl w:val="0"/>
        <w:tabs>
          <w:tab w:val="right" w:pos="737"/>
          <w:tab w:val="left" w:pos="1580"/>
          <w:tab w:val="right" w:pos="8278"/>
          <w:tab w:val="right" w:pos="1013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426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Nematerijalna proizvedena imovina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233.000,00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color w:val="000000"/>
          <w:sz w:val="18"/>
          <w:szCs w:val="18"/>
        </w:rPr>
        <w:t>29.300,00</w:t>
      </w:r>
    </w:p>
    <w:p w:rsidR="00AD117D" w:rsidRPr="00F75D52" w:rsidRDefault="00AD117D" w:rsidP="00AD117D">
      <w:pPr>
        <w:widowControl w:val="0"/>
        <w:tabs>
          <w:tab w:val="left" w:pos="1259"/>
          <w:tab w:val="right" w:pos="8275"/>
          <w:tab w:val="right" w:pos="10116"/>
        </w:tabs>
        <w:autoSpaceDE w:val="0"/>
        <w:autoSpaceDN w:val="0"/>
        <w:adjustRightInd w:val="0"/>
        <w:spacing w:before="527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4"/>
          <w:szCs w:val="24"/>
        </w:rPr>
        <w:t>6.394.050,00</w:t>
      </w:r>
      <w:r w:rsidRPr="00F75D52">
        <w:rPr>
          <w:rFonts w:ascii="Tahoma" w:hAnsi="Tahoma" w:cs="Tahoma"/>
          <w:sz w:val="24"/>
          <w:szCs w:val="24"/>
        </w:rPr>
        <w:tab/>
      </w:r>
      <w:r w:rsidRPr="00F75D52">
        <w:rPr>
          <w:rFonts w:ascii="Tahoma" w:hAnsi="Tahoma" w:cs="Tahoma"/>
          <w:b/>
          <w:bCs/>
          <w:color w:val="000000"/>
          <w:sz w:val="24"/>
          <w:szCs w:val="24"/>
        </w:rPr>
        <w:t>4.897.936,00</w:t>
      </w:r>
    </w:p>
    <w:p w:rsidR="00AD117D" w:rsidRPr="00F75D52" w:rsidRDefault="00934848" w:rsidP="00AD117D">
      <w:pPr>
        <w:widowControl w:val="0"/>
        <w:tabs>
          <w:tab w:val="left" w:pos="0"/>
          <w:tab w:val="center" w:pos="7653"/>
        </w:tabs>
        <w:autoSpaceDE w:val="0"/>
        <w:autoSpaceDN w:val="0"/>
        <w:adjustRightInd w:val="0"/>
        <w:spacing w:before="417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br w:type="page"/>
      </w:r>
      <w:r w:rsidR="00AD117D" w:rsidRPr="00F75D52">
        <w:rPr>
          <w:rFonts w:ascii="Tahoma" w:hAnsi="Tahoma" w:cs="Tahoma"/>
          <w:b/>
          <w:bCs/>
          <w:color w:val="000000"/>
        </w:rPr>
        <w:lastRenderedPageBreak/>
        <w:t>POSEBNI DIO</w:t>
      </w:r>
    </w:p>
    <w:p w:rsidR="00AD117D" w:rsidRPr="00F75D52" w:rsidRDefault="00AD117D" w:rsidP="00AD117D">
      <w:pPr>
        <w:widowControl w:val="0"/>
        <w:tabs>
          <w:tab w:val="left" w:pos="0"/>
          <w:tab w:val="center" w:pos="7653"/>
        </w:tabs>
        <w:autoSpaceDE w:val="0"/>
        <w:autoSpaceDN w:val="0"/>
        <w:adjustRightInd w:val="0"/>
        <w:spacing w:before="417"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F75D52">
        <w:rPr>
          <w:rFonts w:ascii="Tahoma" w:hAnsi="Tahoma" w:cs="Tahoma"/>
          <w:b/>
          <w:bCs/>
          <w:color w:val="000000"/>
          <w:sz w:val="20"/>
          <w:szCs w:val="20"/>
        </w:rPr>
        <w:t>Članak 3.</w:t>
      </w:r>
    </w:p>
    <w:p w:rsidR="00224A1C" w:rsidRPr="00F75D52" w:rsidRDefault="00AD117D" w:rsidP="00AD117D">
      <w:pPr>
        <w:widowControl w:val="0"/>
        <w:tabs>
          <w:tab w:val="left" w:pos="0"/>
          <w:tab w:val="center" w:pos="7650"/>
        </w:tabs>
        <w:autoSpaceDE w:val="0"/>
        <w:autoSpaceDN w:val="0"/>
        <w:adjustRightInd w:val="0"/>
        <w:spacing w:before="417"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F75D52">
        <w:rPr>
          <w:rFonts w:ascii="Tahoma" w:hAnsi="Tahoma" w:cs="Tahoma"/>
          <w:color w:val="000000"/>
          <w:sz w:val="20"/>
          <w:szCs w:val="20"/>
        </w:rPr>
        <w:t>Rashodi i izdaci raspoređuju se po nositeljima i korisnicima u posebnom dijelu kako slijedi:</w:t>
      </w:r>
    </w:p>
    <w:p w:rsidR="00224A1C" w:rsidRPr="00F75D52" w:rsidRDefault="00224A1C" w:rsidP="00224A1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sz w:val="24"/>
          <w:szCs w:val="24"/>
        </w:rPr>
      </w:pPr>
    </w:p>
    <w:p w:rsidR="00224A1C" w:rsidRPr="00224A1C" w:rsidRDefault="00224A1C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20"/>
          <w:szCs w:val="20"/>
        </w:rPr>
        <w:t>Račun/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20"/>
          <w:szCs w:val="20"/>
        </w:rPr>
        <w:t>Opis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20"/>
          <w:szCs w:val="20"/>
        </w:rPr>
        <w:t>Povećanje/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20"/>
          <w:szCs w:val="20"/>
        </w:rPr>
        <w:t>Novi plan za 2015</w:t>
      </w:r>
    </w:p>
    <w:p w:rsidR="00224A1C" w:rsidRPr="00224A1C" w:rsidRDefault="00224A1C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6075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20"/>
          <w:szCs w:val="20"/>
        </w:rPr>
        <w:t>Pozicija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20"/>
          <w:szCs w:val="20"/>
        </w:rPr>
        <w:t>2015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20"/>
          <w:szCs w:val="20"/>
        </w:rPr>
        <w:t>smanjenje</w:t>
      </w:r>
    </w:p>
    <w:p w:rsidR="00224A1C" w:rsidRPr="00224A1C" w:rsidRDefault="00224A1C" w:rsidP="00F75D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8"/>
          <w:szCs w:val="18"/>
        </w:rPr>
        <w:t>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8"/>
          <w:szCs w:val="18"/>
        </w:rPr>
        <w:t>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8"/>
          <w:szCs w:val="18"/>
        </w:rPr>
        <w:t>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8"/>
          <w:szCs w:val="18"/>
        </w:rPr>
        <w:t>4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8"/>
          <w:szCs w:val="18"/>
        </w:rPr>
        <w:t>5</w:t>
      </w: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677.500,00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-188.480,00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489.020,00</w:t>
      </w:r>
    </w:p>
    <w:p w:rsidR="00224A1C" w:rsidRPr="00224A1C" w:rsidRDefault="00224A1C" w:rsidP="00224A1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677.500,00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-188.480,00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489.020,00</w:t>
      </w:r>
    </w:p>
    <w:p w:rsidR="00224A1C" w:rsidRPr="00224A1C" w:rsidRDefault="00224A1C" w:rsidP="00224A1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OPĆINSKOG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323.500,00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37.700,00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361.200,00</w:t>
      </w:r>
    </w:p>
    <w:p w:rsidR="00224A1C" w:rsidRPr="00224A1C" w:rsidRDefault="00224A1C" w:rsidP="00224A1C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1011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VIJEĆA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A101110Akt.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275.000,00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35.200,00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310.200,00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267.000,00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37.100,00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304.100,00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23.000,00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13.700,00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36.700,00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329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244.000,00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23.400,00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267.400,00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-1.900,00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6.100,00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381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Tekuće donacije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8.000,00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-1.900,00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6.100,00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A101111Akt.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DAN OPĆINE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-1.600,00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13.400,00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-1.600,00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13.400,00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-1.000,00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-2.000,00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324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-2.700,00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2.300,00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329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6.000,00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4.100,00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10.100,00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A101112Akt.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LOKALNA AKCIJSKA GRUPA-VUKA-DUNAV (LAG)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329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4.500,00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A101113Akt.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 xml:space="preserve">OBILJEŽAVANJE DRŽAV.BLAG. I SJEĆ. NA TUŽNE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4.100,00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33.100,00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OBLJET.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4.100,00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32.100,00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8.000,00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-2.200,00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5.800,00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329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6.300,00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26.300,00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381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Tekuće donacije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1.000,00</w:t>
      </w: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IZRADA PLANSKE DOKUMENTACIJE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205.000,00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-181.000,00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24.000,00</w:t>
      </w:r>
    </w:p>
    <w:p w:rsidR="00224A1C" w:rsidRPr="00224A1C" w:rsidRDefault="00224A1C" w:rsidP="00224A1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A101210Akt.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 xml:space="preserve">IZRADA STRATEŠKOG RAZVOJNOG PROGRAMA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-31.000,00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2016-2020</w:t>
      </w:r>
    </w:p>
    <w:p w:rsidR="00224A1C" w:rsidRPr="00224A1C" w:rsidRDefault="00224A1C" w:rsidP="00224A1C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-31.000,00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-31.000,00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24.000,00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A101211Akt.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OSTALA PLANSKO-PROJEKTNA DOKUMENTACIJA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-150.000,00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-150.000,00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-150.000,00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934848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br w:type="page"/>
      </w:r>
      <w:r w:rsidR="00224A1C" w:rsidRPr="00224A1C"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Program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20"/>
          <w:szCs w:val="20"/>
        </w:rPr>
        <w:t>NACIONALNE MANJINE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20"/>
          <w:szCs w:val="20"/>
        </w:rPr>
        <w:t>149.000,00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20"/>
          <w:szCs w:val="20"/>
        </w:rPr>
        <w:t>-45.180,00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20"/>
          <w:szCs w:val="20"/>
        </w:rPr>
        <w:t>103.820,00</w:t>
      </w:r>
    </w:p>
    <w:p w:rsidR="00224A1C" w:rsidRPr="00224A1C" w:rsidRDefault="00224A1C" w:rsidP="00224A1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A101310Akt.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VIJEĆE MAĐARSKE NACIONALNE MANJINE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71.500,00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-6.680,00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64.820,00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71.000,00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-12.180,00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58.820,00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-2.000,00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-1.900,00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18.100,00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329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49.000,00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-8.280,00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40.720,00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343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Ostali financijski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5.500,00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381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Tekuće donacije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5.500,00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A101311Akt.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IZBORI ZA VIJEĆA NACIONALNIH MANJIJA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77.500,00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-38.500,00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39.000,00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47.500,00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-13.500,00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-1.000,00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6.000,00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-3.100,00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2.900,00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329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-9.400,00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30.600,00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-25.000,00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381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Tekuće donacije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-25.000,00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5.000,00</w:t>
      </w: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3.691.026,00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-885.590,00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2.805.436,00</w:t>
      </w:r>
    </w:p>
    <w:p w:rsidR="00224A1C" w:rsidRPr="00224A1C" w:rsidRDefault="00224A1C" w:rsidP="00224A1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3.691.026,00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-885.590,00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2.805.436,00</w:t>
      </w:r>
    </w:p>
    <w:p w:rsidR="00224A1C" w:rsidRPr="00224A1C" w:rsidRDefault="00224A1C" w:rsidP="00224A1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IZVRŠNOG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291.726,00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110.940,00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402.666,00</w:t>
      </w:r>
    </w:p>
    <w:p w:rsidR="00224A1C" w:rsidRPr="00224A1C" w:rsidRDefault="00224A1C" w:rsidP="00224A1C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2011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TIJELA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A201110Akt.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291.726,00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110.940,00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402.666,00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94.326,00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-11.385,00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82.941,00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311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Plaće (Bruto)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78.000,00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-9.800,00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68.200,00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312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2.900,00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2.900,00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313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Doprinosi na plaće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13.426,00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-1.585,00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11.841,00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182.400,00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88.825,00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271.225,00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15.400,00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-15.400,00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52.000,00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6.325,00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58.325,00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324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4.900,00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4.900,00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329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115.000,00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93.000,00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208.000,00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33.500,00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48.500,00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381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Tekuće donacije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33.500,00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48.500,00</w:t>
      </w: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215.000,00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-35.000,00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180.000,00</w:t>
      </w:r>
    </w:p>
    <w:p w:rsidR="00224A1C" w:rsidRPr="00224A1C" w:rsidRDefault="00224A1C" w:rsidP="00224A1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2012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A201210Akt.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PROTUPOŽARNA ZAŠTITA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-9.000,00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151.000,00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-9.000,00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151.000,00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381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Tekuće donacije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60.000,00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100.000,00</w:t>
      </w:r>
    </w:p>
    <w:p w:rsidR="00224A1C" w:rsidRPr="00224A1C" w:rsidRDefault="00224A1C" w:rsidP="00934848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382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Kapitalne donacije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120.000,00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-69.000,00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51.000,00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A201211Akt.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OSTALI RASHODI ZAŠTITE I SPAŠAVNJA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-26.000,00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-26.000,00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-25.000,00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329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9.000,00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381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Tekuće donacije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20.000,00</w:t>
      </w:r>
    </w:p>
    <w:p w:rsidR="00224A1C" w:rsidRPr="00224A1C" w:rsidRDefault="00934848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br w:type="page"/>
      </w:r>
      <w:r w:rsidR="00224A1C" w:rsidRPr="00224A1C"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Program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20"/>
          <w:szCs w:val="20"/>
        </w:rPr>
        <w:t>PROMICANJE SPORTA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20"/>
          <w:szCs w:val="20"/>
        </w:rPr>
        <w:t>208.200,00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20"/>
          <w:szCs w:val="20"/>
        </w:rPr>
        <w:t>3.500,00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20"/>
          <w:szCs w:val="20"/>
        </w:rPr>
        <w:t>211.700,00</w:t>
      </w:r>
    </w:p>
    <w:p w:rsidR="00224A1C" w:rsidRPr="00224A1C" w:rsidRDefault="00224A1C" w:rsidP="00224A1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2013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A201310Akt.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POTICANJE SPORTSKIH AKTIVNOSTI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203.000,00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206.500,00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203.000,00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206.500,00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381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Tekuće donacije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153.000,00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8.500,00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161.500,00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382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Kapitalne donacije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45.000,00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A201311Akt.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OLIMPIJADA STARIH SPORTOVA BROĐANCI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800,00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-300,00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-400,00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329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700,00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4.700,00</w:t>
      </w: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207.500,00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350,00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207.850,00</w:t>
      </w:r>
    </w:p>
    <w:p w:rsidR="00224A1C" w:rsidRPr="00224A1C" w:rsidRDefault="00224A1C" w:rsidP="00224A1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2014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A201410Akt.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ODRŽAVANJE GALERIJE PETAR SMAJIĆ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33.500,00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-14.500,00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33.500,00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-14.500,00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15.500,00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-4.500,00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11.000,00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18.000,00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-10.000,00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8.000,00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A201411Akt.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ODRŽAVANJE KIPARSKE KOLONIJE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87.000,00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7.650,00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94.650,00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62.000,00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4.250,00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66.250,00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2.500,00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41.000,00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12.150,00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53.150,00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324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329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-4.400,00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10.600,00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3.400,00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28.400,00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381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Tekuće donacije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3.400,00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28.400,00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A201412Akt.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ODRŽAVANJE MINI KOLONIJE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363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30.000,00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A201413Akt.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DANI LASLOVA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17.400,00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400,00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17.400,00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-2.000,00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329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14.000,00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2.400,00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16.400,00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A201414Akt.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POTICANJE KULTURNIH AKTIVNOSTI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6.800,00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46.800,00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6.800,00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46.800,00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381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Tekuće donacije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6.800,00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46.800,00</w:t>
      </w: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ZDRAVSTVENA ZAŠTITA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400.800,00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-334.800,00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66.000,00</w:t>
      </w:r>
    </w:p>
    <w:p w:rsidR="00224A1C" w:rsidRPr="00224A1C" w:rsidRDefault="00224A1C" w:rsidP="00224A1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2015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A201510Akt.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RAD ZDRAVSTVENE AMBULANTE LASLOVO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365.800,00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-319.800,00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46.000,00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0760 Poslovi i usluge zdravstva koji nisu drugdje 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svrstani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15.800,00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-4.800,00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-1.300,00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700,00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13.800,00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-3.500,00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10.300,00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-315.000,00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363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-315.000,00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35.000,00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A201511Akt.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MJERE PROVOĐENJA ZDRAVSTVENE ZAŠTITE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-15.000,00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0760 Poslovi i usluge zdravstva koji nisu drugdje 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svrstani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-15.000,00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-15.000,00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20.000,00</w:t>
      </w:r>
    </w:p>
    <w:p w:rsidR="00224A1C" w:rsidRPr="00224A1C" w:rsidRDefault="00934848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br w:type="page"/>
      </w:r>
      <w:r w:rsidR="00224A1C" w:rsidRPr="00224A1C"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Program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20"/>
          <w:szCs w:val="20"/>
        </w:rPr>
        <w:t>565.300,00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20"/>
          <w:szCs w:val="20"/>
        </w:rPr>
        <w:t>49.300,00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20"/>
          <w:szCs w:val="20"/>
        </w:rPr>
        <w:t>614.600,00</w:t>
      </w:r>
    </w:p>
    <w:p w:rsidR="00224A1C" w:rsidRPr="00224A1C" w:rsidRDefault="00224A1C" w:rsidP="00224A1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2016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A201610Akt.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ŠKOLSTVO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240.000,00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46.300,00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286.300,00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363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60.000,00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60.000,00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46.300,00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226.300,00</w:t>
      </w:r>
    </w:p>
    <w:p w:rsidR="00224A1C" w:rsidRPr="00224A1C" w:rsidRDefault="00224A1C" w:rsidP="00224A1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372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180.000,00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46.300,00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226.300,00</w:t>
      </w:r>
    </w:p>
    <w:p w:rsidR="00224A1C" w:rsidRPr="00224A1C" w:rsidRDefault="00224A1C" w:rsidP="00224A1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proračuna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A201611Akt.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PREDŠKOLSKI ODGOJ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325.300,00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328.300,00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15.300,00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-800,00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14.500,00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15.300,00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-800,00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14.500,00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3.800,00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283.800,00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352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Subvencije trgovačkim društvima, poljoprivrednicima 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280.000,00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3.800,00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283.800,00</w:t>
      </w:r>
    </w:p>
    <w:p w:rsidR="00224A1C" w:rsidRPr="00224A1C" w:rsidRDefault="00224A1C" w:rsidP="00224A1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 xml:space="preserve"> obrtnicima izvan javnog sektora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363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30.000,00</w:t>
      </w: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PROGRAM SOCIJALNE SKRBI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180.000,00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42.300,00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222.300,00</w:t>
      </w:r>
    </w:p>
    <w:p w:rsidR="00224A1C" w:rsidRPr="00224A1C" w:rsidRDefault="00224A1C" w:rsidP="00224A1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2017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A201710Akt.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POMOĆ OBITELJIMA I POJEDINCIMA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170.000,00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46.300,00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216.300,00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svrstane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6.100,00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6.100,00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6.100,00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6.100,00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170.000,00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40.200,00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210.200,00</w:t>
      </w:r>
    </w:p>
    <w:p w:rsidR="00224A1C" w:rsidRPr="00224A1C" w:rsidRDefault="00224A1C" w:rsidP="00224A1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372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170.000,00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40.200,00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210.200,00</w:t>
      </w:r>
    </w:p>
    <w:p w:rsidR="00224A1C" w:rsidRPr="00224A1C" w:rsidRDefault="00224A1C" w:rsidP="00224A1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proračuna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A201711Akt.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SKRB O MLADIMA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-4.000,00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svrstane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-4.000,00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363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-4.000,00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6.000,00</w:t>
      </w: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550.000,00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20.000,00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570.000,00</w:t>
      </w:r>
    </w:p>
    <w:p w:rsidR="00224A1C" w:rsidRPr="00224A1C" w:rsidRDefault="00224A1C" w:rsidP="00224A1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2018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A201811Akt.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POKUSNA OBRANA OD TUČE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A201812Akt.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ISPITIVANJE TLA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20.000,00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A201814Akt.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OTRESNICE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-20.000,00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-20.000,00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-23.000,00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53.000,00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A201815Akt.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POLJSKI PUTEVI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-30.000,00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70.000,00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90.000,00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A201816Akt.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UREĐENJE KANALA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8D21E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sz w:val="24"/>
          <w:szCs w:val="24"/>
        </w:rPr>
      </w:pPr>
      <w:r w:rsidRPr="00224A1C">
        <w:rPr>
          <w:rFonts w:ascii="Tahoma" w:hAnsi="Tahoma" w:cs="Tahoma"/>
          <w:sz w:val="24"/>
          <w:szCs w:val="24"/>
        </w:rPr>
        <w:tab/>
      </w:r>
    </w:p>
    <w:p w:rsidR="00224A1C" w:rsidRPr="00224A1C" w:rsidRDefault="008D21E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sz w:val="24"/>
          <w:szCs w:val="24"/>
        </w:rPr>
        <w:br w:type="page"/>
      </w:r>
      <w:r w:rsidR="00224A1C" w:rsidRPr="00224A1C"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K201817Akt.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16"/>
          <w:szCs w:val="16"/>
        </w:rPr>
        <w:t xml:space="preserve">NAVODNJAVANJE POLJOPRIVREDNOG 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16"/>
          <w:szCs w:val="16"/>
        </w:rPr>
        <w:t>-100.000,00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ZEMLJIŠTA KIŠARDE</w:t>
      </w:r>
    </w:p>
    <w:p w:rsidR="00224A1C" w:rsidRPr="00224A1C" w:rsidRDefault="00224A1C" w:rsidP="00224A1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224A1C" w:rsidRPr="00224A1C" w:rsidRDefault="00224A1C" w:rsidP="00934848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-20.000,00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-20.000,00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-80.000,00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421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Građevinski objekti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80.000,00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-80.000,00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K201818Akt.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405.000,00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205.000,00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405.000,00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386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200.000,00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205.000,00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405.000,00</w:t>
      </w: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RELIGIJA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60.000,00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-50.000,00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</w:p>
    <w:p w:rsidR="00224A1C" w:rsidRPr="00224A1C" w:rsidRDefault="00224A1C" w:rsidP="00224A1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2019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A201910Akt.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KAPITALNE DONACIJE ZA IZGRADNJU CRKVI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382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Kapitalne donacije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60.000,00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10.000,00</w:t>
      </w: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PROSTORNO UREĐENJE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62.500,00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-35.000,00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27.500,00</w:t>
      </w:r>
    </w:p>
    <w:p w:rsidR="00224A1C" w:rsidRPr="00224A1C" w:rsidRDefault="00224A1C" w:rsidP="00224A1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2020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A202010Akt.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 xml:space="preserve">LEGALIZACIJA NEZAKONITO IZGRAĐENIH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-22.500,00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27.500,00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ZGRADA</w:t>
      </w:r>
    </w:p>
    <w:p w:rsidR="00224A1C" w:rsidRPr="00224A1C" w:rsidRDefault="00224A1C" w:rsidP="00224A1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-22.500,00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27.500,00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-12.500,00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27.500,00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329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-10.000,00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A202011Akt.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OSTALI TROŠKOVI PROSTORNOG UREĐENJA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-12.500,00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-12.500,00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372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12.500,00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-12.500,00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proračuna</w:t>
      </w: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UDRUGE CIVILNOG DRUŠTVA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63.000,00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-20.680,00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42.320,00</w:t>
      </w:r>
    </w:p>
    <w:p w:rsidR="00224A1C" w:rsidRPr="00224A1C" w:rsidRDefault="00224A1C" w:rsidP="00224A1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2021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A202110Akt.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 xml:space="preserve">FINANCIRANJE UDRUGA CIVILNOG DRUŠTVA I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63.000,00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-20.680,00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42.320,00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OSTALIH ORGANIZACIJA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svrstane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63.000,00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-20.680,00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42.320,00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381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Tekuće donacije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63.000,00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-20.680,00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42.320,00</w:t>
      </w: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PROGRAM KAPITALNIH ULAGANJA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887.000,00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-636.500,00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250.500,00</w:t>
      </w:r>
    </w:p>
    <w:p w:rsidR="00224A1C" w:rsidRPr="00224A1C" w:rsidRDefault="00224A1C" w:rsidP="00224A1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2022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K202210Akt.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REKREACIJSKI CENTAR ZAGORSKI KRAJ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left" w:pos="90"/>
          <w:tab w:val="center" w:pos="906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421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Građevinski objekti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K202211Akt.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SPORTSKI CENTAR ERNESTINOVO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-48.000,00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-48.000,00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224A1C" w:rsidRPr="00224A1C" w:rsidRDefault="00224A1C" w:rsidP="00224A1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421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Građevinski objekti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-48.000,00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2.000,00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K202212Akt.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SPORTSKI CENTAR LASLOVO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-35.000,00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-35.000,00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421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Građevinski objekti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-35.000,00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K202213Akt.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IZGRADNJA DJEČJEG VRTIĆAERNESTINOVO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-71.000,00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-71.000,00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</w:p>
    <w:p w:rsidR="00224A1C" w:rsidRPr="00224A1C" w:rsidRDefault="00224A1C" w:rsidP="00224A1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426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80.000,00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-71.000,00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9.000,00</w:t>
      </w:r>
    </w:p>
    <w:p w:rsidR="008D21E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sz w:val="24"/>
          <w:szCs w:val="24"/>
        </w:rPr>
      </w:pPr>
      <w:r w:rsidRPr="00224A1C">
        <w:rPr>
          <w:rFonts w:ascii="Tahoma" w:hAnsi="Tahoma" w:cs="Tahoma"/>
          <w:sz w:val="24"/>
          <w:szCs w:val="24"/>
        </w:rPr>
        <w:tab/>
      </w:r>
    </w:p>
    <w:p w:rsidR="00224A1C" w:rsidRPr="00224A1C" w:rsidRDefault="008D21E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sz w:val="24"/>
          <w:szCs w:val="24"/>
        </w:rPr>
        <w:br w:type="page"/>
      </w:r>
      <w:r w:rsidR="00224A1C" w:rsidRPr="00224A1C"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K202214Akt.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16"/>
          <w:szCs w:val="16"/>
        </w:rPr>
        <w:t>PROŠIRENJE ZGRADE  DVD ERNESTINOVO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16"/>
          <w:szCs w:val="16"/>
        </w:rPr>
        <w:t>-43.700,00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16"/>
          <w:szCs w:val="16"/>
        </w:rPr>
        <w:t>20.300,00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-43.700,00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20.300,00</w:t>
      </w:r>
    </w:p>
    <w:p w:rsidR="00224A1C" w:rsidRPr="00224A1C" w:rsidRDefault="00224A1C" w:rsidP="00224A1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426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64.000,00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-43.700,00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20.300,00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K202215Akt.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480.000,00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-265.000,00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215.000,00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0600 Usluge unaprjeđenja stanovanja i zajednice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-185.000,00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215.000,00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386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400.000,00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-185.000,00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215.000,00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-80.000,00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426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80.000,00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-80.000,00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K202217Akt.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I ZGRADNJA  MRTVAČNICE LASLOVO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-18.800,00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4.200,00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-18.800,00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4.200,00</w:t>
      </w:r>
    </w:p>
    <w:p w:rsidR="00224A1C" w:rsidRPr="00224A1C" w:rsidRDefault="00224A1C" w:rsidP="00224A1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421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Građevinski objekti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23.000,00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-18.800,00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4.200,00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K202219Akt.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 xml:space="preserve">SPOMENIK HRVATSKIM BRANITELJIMA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-105.000,00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ERNESTINOVO</w:t>
      </w:r>
    </w:p>
    <w:p w:rsidR="00224A1C" w:rsidRPr="00224A1C" w:rsidRDefault="00224A1C" w:rsidP="00224A1C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-105.000,00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421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Građevinski objekti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100.000,00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-100.000,00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426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8D21EC" w:rsidRDefault="008D21E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8D21EC" w:rsidRDefault="008D21E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8D21EC" w:rsidRDefault="008D21E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8D21EC" w:rsidRDefault="008D21E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1.066.324,00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-353.424,00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712.900,00</w:t>
      </w:r>
    </w:p>
    <w:p w:rsidR="00224A1C" w:rsidRPr="00224A1C" w:rsidRDefault="00224A1C" w:rsidP="00224A1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1.066.324,00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-353.424,00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712.900,00</w:t>
      </w:r>
    </w:p>
    <w:p w:rsidR="00224A1C" w:rsidRPr="00224A1C" w:rsidRDefault="00224A1C" w:rsidP="00224A1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1.066.324,00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-353.424,00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712.900,00</w:t>
      </w:r>
    </w:p>
    <w:p w:rsidR="00224A1C" w:rsidRPr="00224A1C" w:rsidRDefault="00224A1C" w:rsidP="00224A1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3011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A301110Akt.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ADMINISTRATIVNO I TEHNIČKO OSOBLJE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1.066.324,00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-353.424,00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712.900,00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497.700,00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-21.300,00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476.400,00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311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Plaće (Bruto)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380.000,00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-42.900,00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337.100,00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312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52.300,00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29.600,00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81.900,00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313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Doprinosi na plaće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65.400,00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-8.000,00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57.400,00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522.024,00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-308.624,00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213.400,00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39.524,00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-124,00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39.400,00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335.000,00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-283.000,00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52.000,00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115.000,00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-16.000,00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99.000,00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324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15.500,00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-3.500,00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12.000,00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329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17.000,00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-6.000,00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11.000,00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16.600,00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17.100,00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343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Ostali financijski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16.600,00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17.100,00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-24.000,00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:rsidR="00224A1C" w:rsidRPr="00224A1C" w:rsidRDefault="00224A1C" w:rsidP="00224A1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Postrojenja i oprema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26.000,00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-20.000,00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6.000,00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426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-4.000,00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8D21EC" w:rsidRDefault="008D21E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224A1C" w:rsidRPr="00224A1C" w:rsidRDefault="008D21E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br w:type="page"/>
      </w:r>
      <w:r w:rsidR="00224A1C" w:rsidRPr="00224A1C"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RAZDJEL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20"/>
          <w:szCs w:val="20"/>
        </w:rPr>
        <w:t>959.200,00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20"/>
          <w:szCs w:val="20"/>
        </w:rPr>
        <w:t>-68.620,00</w:t>
      </w:r>
      <w:r w:rsidR="00224A1C" w:rsidRPr="00224A1C">
        <w:rPr>
          <w:rFonts w:ascii="Tahoma" w:hAnsi="Tahoma" w:cs="Tahoma"/>
          <w:sz w:val="24"/>
          <w:szCs w:val="24"/>
        </w:rPr>
        <w:tab/>
      </w:r>
      <w:r w:rsidR="00224A1C" w:rsidRPr="00224A1C">
        <w:rPr>
          <w:rFonts w:ascii="Tahoma" w:hAnsi="Tahoma" w:cs="Tahoma"/>
          <w:b/>
          <w:bCs/>
          <w:color w:val="000000"/>
          <w:sz w:val="20"/>
          <w:szCs w:val="20"/>
        </w:rPr>
        <w:t>890.580,00</w:t>
      </w:r>
    </w:p>
    <w:p w:rsidR="00224A1C" w:rsidRPr="00224A1C" w:rsidRDefault="00224A1C" w:rsidP="00224A1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004</w:t>
      </w: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959.200,00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-68.620,00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890.580,00</w:t>
      </w:r>
    </w:p>
    <w:p w:rsidR="00224A1C" w:rsidRPr="00224A1C" w:rsidRDefault="00224A1C" w:rsidP="00224A1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00401</w:t>
      </w: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 xml:space="preserve">REDOVNI PROGRAM RADA 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496.200,00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-42.700,00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453.500,00</w:t>
      </w:r>
    </w:p>
    <w:p w:rsidR="00224A1C" w:rsidRPr="00224A1C" w:rsidRDefault="00224A1C" w:rsidP="00224A1C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4011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KOMUNALNOG POGONA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A401110Akt.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398.200,00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-41.800,00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356.400,00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328.200,00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-33.700,00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294.500,00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311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Plaće (Bruto)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250.000,00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-40.000,00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210.000,00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312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35.600,00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12.700,00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48.300,00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313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Doprinosi na plaće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42.600,00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-6.400,00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36.200,00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-8.100,00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31.900,00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321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1.700,00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26.700,00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9.000,00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-3.800,00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5.200,00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6.000,00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-6.000,00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224A1C" w:rsidRPr="00224A1C" w:rsidRDefault="00224A1C" w:rsidP="00224A1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Postrojenja i oprema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30.000,00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A401111Akt.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TRANSPORNIH SREDSTVA,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-900,00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97.100,00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RADNIH STROJEVA I OPREME</w:t>
      </w:r>
    </w:p>
    <w:p w:rsidR="00224A1C" w:rsidRPr="00224A1C" w:rsidRDefault="00224A1C" w:rsidP="00224A1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-900,00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97.100,00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80.000,00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83.000,00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-1.900,00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8.100,00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329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8.000,00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-2.000,00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6.000,00</w:t>
      </w: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 KOMUNALNE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433.000,00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-5.020,00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427.980,00</w:t>
      </w:r>
    </w:p>
    <w:p w:rsidR="00224A1C" w:rsidRPr="00224A1C" w:rsidRDefault="00224A1C" w:rsidP="00224A1C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4012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INFRASTRUKTURE I JAVNIH POVRŠINA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70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A401210Akt.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330.000,00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-12.750,00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317.250,00</w:t>
      </w:r>
    </w:p>
    <w:p w:rsidR="00224A1C" w:rsidRPr="00224A1C" w:rsidRDefault="00224A1C" w:rsidP="00224A1C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330.000,00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-12.750,00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317.250,00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200.000,00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26.000,00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226.000,00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130.000,00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-38.750,00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91.250,00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A401211Akt.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OBJEKATA KOJE KORISTI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KOMUNALNI POGON</w:t>
      </w:r>
    </w:p>
    <w:p w:rsidR="00224A1C" w:rsidRPr="00224A1C" w:rsidRDefault="00224A1C" w:rsidP="00224A1C">
      <w:pPr>
        <w:widowControl w:val="0"/>
        <w:tabs>
          <w:tab w:val="left" w:pos="90"/>
          <w:tab w:val="center" w:pos="454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9.000,00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9.000,00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9.000,00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A401213Akt.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GROBLJA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-19.970,00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10.030,00</w:t>
      </w:r>
    </w:p>
    <w:p w:rsidR="00224A1C" w:rsidRPr="00224A1C" w:rsidRDefault="00224A1C" w:rsidP="00224A1C">
      <w:pPr>
        <w:widowControl w:val="0"/>
        <w:tabs>
          <w:tab w:val="left" w:pos="90"/>
          <w:tab w:val="center" w:pos="454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-19.970,00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10.030,00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-10.000,00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-9.970,00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10.030,00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A401214Akt.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MRTVAČNICA ERNESTINOVO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-17.000,00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-17.000,00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8.000,00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-7.000,00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-10.000,00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A401215Akt.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NOGOSTUPI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78.000,00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78.000,00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23.000,00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23.000,00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55.000,00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55.000,00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A401216Akt.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UREĐENJE STAROG NJEMAČKOG GROBLJA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12.700,00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12.700,00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12.700,00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12.700,00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lastRenderedPageBreak/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12.500,00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12.500,00</w:t>
      </w:r>
    </w:p>
    <w:p w:rsidR="00224A1C" w:rsidRPr="00224A1C" w:rsidRDefault="00224A1C" w:rsidP="00224A1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OSTALIH JAVNIH 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-20.900,00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9.100,00</w:t>
      </w:r>
    </w:p>
    <w:p w:rsidR="00224A1C" w:rsidRPr="00224A1C" w:rsidRDefault="00224A1C" w:rsidP="00224A1C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4013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0"/>
          <w:szCs w:val="20"/>
        </w:rPr>
        <w:t>POVRŠINA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A401310Akt.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PARK ERNESTINOVO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-12.900,00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7.100,00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-12.900,00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7.100,00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-2.900,00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7.100,00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10.000,00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-10.000,00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A401312Akt.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OSTALE JAVNE POVRŠINE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-8.000,00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224A1C" w:rsidRPr="00224A1C" w:rsidRDefault="00224A1C" w:rsidP="00224A1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224A1C">
        <w:rPr>
          <w:rFonts w:ascii="Tahoma" w:hAnsi="Tahoma" w:cs="Tahoma"/>
          <w:color w:val="000000"/>
          <w:sz w:val="14"/>
          <w:szCs w:val="14"/>
        </w:rPr>
        <w:t>Izv.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224A1C" w:rsidRPr="00224A1C" w:rsidRDefault="00224A1C" w:rsidP="00224A1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4"/>
          <w:szCs w:val="14"/>
        </w:rPr>
        <w:t>-8.000,00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322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6.000,00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-4.000,00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2.000,00</w:t>
      </w:r>
    </w:p>
    <w:p w:rsidR="00224A1C" w:rsidRPr="00224A1C" w:rsidRDefault="00224A1C" w:rsidP="00224A1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323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Rashodi za usluge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4.000,00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-4.000,00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color w:val="000000"/>
          <w:sz w:val="16"/>
          <w:szCs w:val="16"/>
        </w:rPr>
        <w:t>0,00</w:t>
      </w:r>
    </w:p>
    <w:p w:rsidR="00224A1C" w:rsidRPr="00224A1C" w:rsidRDefault="00224A1C" w:rsidP="00224A1C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4"/>
          <w:szCs w:val="24"/>
        </w:rPr>
        <w:t>6.394.050,00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4"/>
          <w:szCs w:val="24"/>
        </w:rPr>
        <w:t>-1.496.114,00</w:t>
      </w:r>
      <w:r w:rsidRPr="00224A1C">
        <w:rPr>
          <w:rFonts w:ascii="Tahoma" w:hAnsi="Tahoma" w:cs="Tahoma"/>
          <w:sz w:val="24"/>
          <w:szCs w:val="24"/>
        </w:rPr>
        <w:tab/>
      </w:r>
      <w:r w:rsidRPr="00224A1C">
        <w:rPr>
          <w:rFonts w:ascii="Tahoma" w:hAnsi="Tahoma" w:cs="Tahoma"/>
          <w:b/>
          <w:bCs/>
          <w:color w:val="000000"/>
          <w:sz w:val="24"/>
          <w:szCs w:val="24"/>
        </w:rPr>
        <w:t>4.897.936,00</w:t>
      </w:r>
    </w:p>
    <w:p w:rsidR="006D2F2F" w:rsidRPr="00F75D52" w:rsidRDefault="006D2F2F" w:rsidP="006D2F2F">
      <w:pPr>
        <w:widowControl w:val="0"/>
        <w:tabs>
          <w:tab w:val="left" w:pos="0"/>
          <w:tab w:val="center" w:pos="7653"/>
        </w:tabs>
        <w:autoSpaceDE w:val="0"/>
        <w:autoSpaceDN w:val="0"/>
        <w:adjustRightInd w:val="0"/>
        <w:spacing w:before="415"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F75D52">
        <w:rPr>
          <w:rFonts w:ascii="Tahoma" w:hAnsi="Tahoma" w:cs="Tahoma"/>
          <w:b/>
          <w:bCs/>
          <w:color w:val="000000"/>
          <w:sz w:val="20"/>
          <w:szCs w:val="20"/>
        </w:rPr>
        <w:t>Članak 4.</w:t>
      </w:r>
    </w:p>
    <w:p w:rsidR="006D2F2F" w:rsidRPr="00F75D52" w:rsidRDefault="006D2F2F" w:rsidP="006D2F2F">
      <w:pPr>
        <w:widowControl w:val="0"/>
        <w:tabs>
          <w:tab w:val="left" w:pos="0"/>
          <w:tab w:val="center" w:pos="7653"/>
        </w:tabs>
        <w:autoSpaceDE w:val="0"/>
        <w:autoSpaceDN w:val="0"/>
        <w:adjustRightInd w:val="0"/>
        <w:spacing w:before="415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75D52">
        <w:rPr>
          <w:rFonts w:ascii="Tahoma" w:hAnsi="Tahoma" w:cs="Tahoma"/>
          <w:color w:val="000000"/>
          <w:sz w:val="20"/>
          <w:szCs w:val="20"/>
        </w:rPr>
        <w:t>Ova odluka stupa na sna</w:t>
      </w:r>
      <w:r w:rsidR="0079796C">
        <w:rPr>
          <w:rFonts w:ascii="Tahoma" w:hAnsi="Tahoma" w:cs="Tahoma"/>
          <w:color w:val="000000"/>
          <w:sz w:val="20"/>
          <w:szCs w:val="20"/>
        </w:rPr>
        <w:t>gu prvog dana od dana objave u „</w:t>
      </w:r>
      <w:r w:rsidRPr="00F75D52">
        <w:rPr>
          <w:rFonts w:ascii="Tahoma" w:hAnsi="Tahoma" w:cs="Tahoma"/>
          <w:color w:val="000000"/>
          <w:sz w:val="20"/>
          <w:szCs w:val="20"/>
        </w:rPr>
        <w:t>Službe</w:t>
      </w:r>
      <w:r w:rsidR="0079796C">
        <w:rPr>
          <w:rFonts w:ascii="Tahoma" w:hAnsi="Tahoma" w:cs="Tahoma"/>
          <w:color w:val="000000"/>
          <w:sz w:val="20"/>
          <w:szCs w:val="20"/>
        </w:rPr>
        <w:t>nom glasniku Općine Ernestinovo“</w:t>
      </w:r>
      <w:bookmarkStart w:id="0" w:name="_GoBack"/>
      <w:bookmarkEnd w:id="0"/>
      <w:r w:rsidRPr="00F75D52">
        <w:rPr>
          <w:rFonts w:ascii="Tahoma" w:hAnsi="Tahoma" w:cs="Tahoma"/>
          <w:color w:val="000000"/>
          <w:sz w:val="20"/>
          <w:szCs w:val="20"/>
        </w:rPr>
        <w:t>.</w:t>
      </w:r>
    </w:p>
    <w:p w:rsidR="006D2F2F" w:rsidRPr="00F75D52" w:rsidRDefault="006D2F2F" w:rsidP="006D2F2F">
      <w:pPr>
        <w:widowControl w:val="0"/>
        <w:tabs>
          <w:tab w:val="left" w:pos="0"/>
          <w:tab w:val="center" w:pos="7653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D2F2F" w:rsidRPr="00F75D52" w:rsidRDefault="006D2F2F" w:rsidP="006D2F2F">
      <w:pPr>
        <w:widowControl w:val="0"/>
        <w:tabs>
          <w:tab w:val="left" w:pos="0"/>
          <w:tab w:val="center" w:pos="7653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75D52">
        <w:rPr>
          <w:rFonts w:ascii="Tahoma" w:hAnsi="Tahoma" w:cs="Tahoma"/>
          <w:color w:val="000000"/>
          <w:sz w:val="20"/>
          <w:szCs w:val="20"/>
        </w:rPr>
        <w:t>KLASA: 400-06/15-01/</w:t>
      </w:r>
      <w:r w:rsidR="00D70760" w:rsidRPr="00F75D52">
        <w:rPr>
          <w:rFonts w:ascii="Tahoma" w:hAnsi="Tahoma" w:cs="Tahoma"/>
          <w:color w:val="000000"/>
          <w:sz w:val="20"/>
          <w:szCs w:val="20"/>
        </w:rPr>
        <w:t>5</w:t>
      </w:r>
    </w:p>
    <w:p w:rsidR="006D2F2F" w:rsidRPr="00F75D52" w:rsidRDefault="006D2F2F" w:rsidP="006D2F2F">
      <w:pPr>
        <w:widowControl w:val="0"/>
        <w:tabs>
          <w:tab w:val="left" w:pos="0"/>
          <w:tab w:val="center" w:pos="7653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75D52">
        <w:rPr>
          <w:rFonts w:ascii="Tahoma" w:hAnsi="Tahoma" w:cs="Tahoma"/>
          <w:color w:val="000000"/>
          <w:sz w:val="20"/>
          <w:szCs w:val="20"/>
        </w:rPr>
        <w:t>URBROJ: 2158/04-15-1</w:t>
      </w:r>
    </w:p>
    <w:p w:rsidR="006D2F2F" w:rsidRPr="00F75D52" w:rsidRDefault="006D2F2F" w:rsidP="006D2F2F">
      <w:pPr>
        <w:widowControl w:val="0"/>
        <w:tabs>
          <w:tab w:val="left" w:pos="0"/>
          <w:tab w:val="center" w:pos="7653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75D52">
        <w:rPr>
          <w:rFonts w:ascii="Tahoma" w:hAnsi="Tahoma" w:cs="Tahoma"/>
          <w:color w:val="000000"/>
          <w:sz w:val="20"/>
          <w:szCs w:val="20"/>
        </w:rPr>
        <w:t>Ernestinovo, 21. prosinca 2015.</w:t>
      </w:r>
    </w:p>
    <w:p w:rsidR="006D2F2F" w:rsidRPr="00F75D52" w:rsidRDefault="006D2F2F" w:rsidP="006D2F2F">
      <w:pPr>
        <w:widowControl w:val="0"/>
        <w:tabs>
          <w:tab w:val="left" w:pos="0"/>
          <w:tab w:val="center" w:pos="7653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D2F2F" w:rsidRPr="00F75D52" w:rsidRDefault="006D2F2F" w:rsidP="006D2F2F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6D2F2F" w:rsidRPr="00F75D52" w:rsidRDefault="006D2F2F" w:rsidP="006D2F2F">
      <w:pPr>
        <w:tabs>
          <w:tab w:val="left" w:pos="0"/>
        </w:tabs>
        <w:spacing w:after="0" w:line="240" w:lineRule="auto"/>
        <w:ind w:left="5103"/>
        <w:jc w:val="center"/>
        <w:rPr>
          <w:rFonts w:ascii="Tahoma" w:hAnsi="Tahoma" w:cs="Tahoma"/>
          <w:sz w:val="20"/>
          <w:szCs w:val="20"/>
        </w:rPr>
      </w:pPr>
      <w:r w:rsidRPr="00F75D52">
        <w:rPr>
          <w:rFonts w:ascii="Tahoma" w:hAnsi="Tahoma" w:cs="Tahoma"/>
          <w:sz w:val="20"/>
          <w:szCs w:val="20"/>
        </w:rPr>
        <w:t>Predsjednik</w:t>
      </w:r>
    </w:p>
    <w:p w:rsidR="006D2F2F" w:rsidRPr="00F75D52" w:rsidRDefault="006D2F2F" w:rsidP="006D2F2F">
      <w:pPr>
        <w:tabs>
          <w:tab w:val="left" w:pos="0"/>
        </w:tabs>
        <w:spacing w:after="0" w:line="240" w:lineRule="auto"/>
        <w:ind w:left="5103"/>
        <w:jc w:val="center"/>
        <w:rPr>
          <w:rFonts w:ascii="Tahoma" w:hAnsi="Tahoma" w:cs="Tahoma"/>
          <w:sz w:val="20"/>
          <w:szCs w:val="20"/>
        </w:rPr>
      </w:pPr>
      <w:r w:rsidRPr="00F75D52">
        <w:rPr>
          <w:rFonts w:ascii="Tahoma" w:hAnsi="Tahoma" w:cs="Tahoma"/>
          <w:sz w:val="20"/>
          <w:szCs w:val="20"/>
        </w:rPr>
        <w:t>Općinskog vijeća</w:t>
      </w:r>
    </w:p>
    <w:p w:rsidR="006D2F2F" w:rsidRPr="00F75D52" w:rsidRDefault="006D2F2F" w:rsidP="006D2F2F">
      <w:pPr>
        <w:tabs>
          <w:tab w:val="left" w:pos="0"/>
        </w:tabs>
        <w:spacing w:after="0" w:line="240" w:lineRule="auto"/>
        <w:ind w:left="5103"/>
        <w:jc w:val="center"/>
        <w:rPr>
          <w:rFonts w:ascii="Tahoma" w:hAnsi="Tahoma" w:cs="Tahoma"/>
          <w:sz w:val="20"/>
          <w:szCs w:val="20"/>
        </w:rPr>
      </w:pPr>
    </w:p>
    <w:p w:rsidR="006D2F2F" w:rsidRPr="00F75D52" w:rsidRDefault="006D2F2F" w:rsidP="006D2F2F">
      <w:pPr>
        <w:tabs>
          <w:tab w:val="left" w:pos="0"/>
        </w:tabs>
        <w:spacing w:after="0" w:line="240" w:lineRule="auto"/>
        <w:ind w:left="5103"/>
        <w:jc w:val="center"/>
        <w:rPr>
          <w:rFonts w:ascii="Tahoma" w:hAnsi="Tahoma" w:cs="Tahoma"/>
          <w:b/>
          <w:bCs/>
          <w:sz w:val="20"/>
          <w:szCs w:val="20"/>
        </w:rPr>
      </w:pPr>
      <w:r w:rsidRPr="00F75D52">
        <w:rPr>
          <w:rFonts w:ascii="Tahoma" w:hAnsi="Tahoma" w:cs="Tahoma"/>
          <w:sz w:val="20"/>
          <w:szCs w:val="20"/>
        </w:rPr>
        <w:t>Siniša Stražanac</w:t>
      </w:r>
    </w:p>
    <w:p w:rsidR="00AD117D" w:rsidRPr="00F75D52" w:rsidRDefault="00AD117D" w:rsidP="00AD117D">
      <w:pPr>
        <w:widowControl w:val="0"/>
        <w:tabs>
          <w:tab w:val="left" w:pos="0"/>
          <w:tab w:val="center" w:pos="7650"/>
        </w:tabs>
        <w:autoSpaceDE w:val="0"/>
        <w:autoSpaceDN w:val="0"/>
        <w:adjustRightInd w:val="0"/>
        <w:spacing w:before="417" w:after="0" w:line="240" w:lineRule="auto"/>
        <w:rPr>
          <w:rFonts w:ascii="Tahoma" w:hAnsi="Tahoma" w:cs="Tahoma"/>
          <w:sz w:val="20"/>
          <w:szCs w:val="20"/>
        </w:rPr>
      </w:pPr>
      <w:r w:rsidRPr="00F75D52">
        <w:rPr>
          <w:rFonts w:ascii="Tahoma" w:hAnsi="Tahoma" w:cs="Tahoma"/>
          <w:sz w:val="20"/>
          <w:szCs w:val="20"/>
        </w:rPr>
        <w:tab/>
      </w:r>
    </w:p>
    <w:p w:rsidR="00AD117D" w:rsidRPr="00F75D52" w:rsidRDefault="00AD117D" w:rsidP="00B24348">
      <w:pPr>
        <w:widowControl w:val="0"/>
        <w:tabs>
          <w:tab w:val="center" w:pos="5272"/>
        </w:tabs>
        <w:autoSpaceDE w:val="0"/>
        <w:autoSpaceDN w:val="0"/>
        <w:adjustRightInd w:val="0"/>
        <w:spacing w:before="216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</w:p>
    <w:sectPr w:rsidR="00AD117D" w:rsidRPr="00F75D52" w:rsidSect="00934848">
      <w:footerReference w:type="default" r:id="rId6"/>
      <w:pgSz w:w="11906" w:h="16838" w:code="9"/>
      <w:pgMar w:top="993" w:right="454" w:bottom="1418" w:left="851" w:header="720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E7" w:rsidRDefault="007A0DE7" w:rsidP="00934848">
      <w:pPr>
        <w:spacing w:after="0" w:line="240" w:lineRule="auto"/>
      </w:pPr>
      <w:r>
        <w:separator/>
      </w:r>
    </w:p>
  </w:endnote>
  <w:endnote w:type="continuationSeparator" w:id="0">
    <w:p w:rsidR="007A0DE7" w:rsidRDefault="007A0DE7" w:rsidP="0093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48" w:rsidRDefault="00934848">
    <w:pPr>
      <w:pStyle w:val="Podnoje"/>
      <w:jc w:val="center"/>
    </w:pPr>
  </w:p>
  <w:p w:rsidR="00934848" w:rsidRDefault="0093484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79796C">
      <w:rPr>
        <w:noProof/>
      </w:rPr>
      <w:t>10</w:t>
    </w:r>
    <w:r>
      <w:fldChar w:fldCharType="end"/>
    </w:r>
  </w:p>
  <w:p w:rsidR="00934848" w:rsidRDefault="009348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E7" w:rsidRDefault="007A0DE7" w:rsidP="00934848">
      <w:pPr>
        <w:spacing w:after="0" w:line="240" w:lineRule="auto"/>
      </w:pPr>
      <w:r>
        <w:separator/>
      </w:r>
    </w:p>
  </w:footnote>
  <w:footnote w:type="continuationSeparator" w:id="0">
    <w:p w:rsidR="007A0DE7" w:rsidRDefault="007A0DE7" w:rsidP="00934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70A"/>
    <w:rsid w:val="0001139B"/>
    <w:rsid w:val="001951F2"/>
    <w:rsid w:val="00224A1C"/>
    <w:rsid w:val="00243CCE"/>
    <w:rsid w:val="003233F4"/>
    <w:rsid w:val="004E370A"/>
    <w:rsid w:val="00643257"/>
    <w:rsid w:val="006642C4"/>
    <w:rsid w:val="006D2F2F"/>
    <w:rsid w:val="0079796C"/>
    <w:rsid w:val="007A0DE7"/>
    <w:rsid w:val="008D21EC"/>
    <w:rsid w:val="008F4BED"/>
    <w:rsid w:val="00912B31"/>
    <w:rsid w:val="00934848"/>
    <w:rsid w:val="00A268B4"/>
    <w:rsid w:val="00AD117D"/>
    <w:rsid w:val="00B24348"/>
    <w:rsid w:val="00C74C98"/>
    <w:rsid w:val="00D70760"/>
    <w:rsid w:val="00F7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C89D3D1-E15D-454E-9C04-86BBB264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224A1C"/>
  </w:style>
  <w:style w:type="paragraph" w:styleId="Zaglavlje">
    <w:name w:val="header"/>
    <w:basedOn w:val="Normal"/>
    <w:link w:val="ZaglavljeChar"/>
    <w:uiPriority w:val="99"/>
    <w:unhideWhenUsed/>
    <w:rsid w:val="009348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34848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9348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348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16</cp:revision>
  <dcterms:created xsi:type="dcterms:W3CDTF">2016-01-04T08:32:00Z</dcterms:created>
  <dcterms:modified xsi:type="dcterms:W3CDTF">2016-01-04T09:08:00Z</dcterms:modified>
</cp:coreProperties>
</file>