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8A" w:rsidRDefault="00FC51D4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GODIŠNJEG IZVJEŠTAJA O IZVRŠENJU </w:t>
      </w:r>
    </w:p>
    <w:p w:rsidR="00B27A8A" w:rsidRDefault="00FC51D4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PRORAČUNA OPĆINE ERNESTINOVO ZA 2015 GODINU</w:t>
      </w:r>
    </w:p>
    <w:p w:rsidR="00B27A8A" w:rsidRDefault="00B27A8A">
      <w:pPr>
        <w:pStyle w:val="Bezproreda"/>
        <w:jc w:val="center"/>
        <w:rPr>
          <w:b/>
          <w:sz w:val="28"/>
          <w:szCs w:val="28"/>
        </w:rPr>
      </w:pP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izvještajnom razdoblju ukupni prihodi i primici proračuna ostvareni su u visini od 5.012.247,31 kunu dok su ukupni rashodi i izdaci ostvareni u visini od 4.679.661,86 kuna. Iz navedenog proizlazi višak prihoda tekuće godine u iznosu od 332.585,45 kune. S prenesenim manjkom prihoda iz prethodne godine od 357.571,36 , manjak prihoda na dan 31.12.2015. godine iznosi  24.985,91 kunu.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</w:t>
      </w:r>
    </w:p>
    <w:p w:rsidR="00B27A8A" w:rsidRDefault="00B27A8A">
      <w:pPr>
        <w:pStyle w:val="Bezproreda"/>
        <w:jc w:val="both"/>
        <w:rPr>
          <w:b/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Ukupni prihodi u izvještajnom razdoblju ostvareni su 5.012.247,31 kunu što je 95,37% od ukupno planiranog  u 2015. godinu i 130,87% od ostvarenog u prethodnoj godini.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poreza  na dohodak ostvareni su u iznosu od 1.194.631,08 kuna što je 53,17% od u odnosu na izvršenje 2014. godine i 80,26% u odnosu na plan. Po prvi puta u ovoj godini porez na dohodak po godišnjoj prijavi građana isplaćivali su se na teret prihoda općinskog proračuna  u iznosu od 655.455,53   kune. 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 iz inozemstva i od subjekata unutar općeg proračuna ostvareni su  u iznosu od 2.227.147,00 kuna što je u odnosu na prethodnu godinu iznosilo 8.890,81%. Od dodijeljenih potpora na ime povrata poreza na dohodak po godišnjoj prijavi građana iznosi 1.979.885,00 kuna.  Ostale iznos pomoći odnosi se na: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-199.600,00 kuna-pomoć od Fonda za zaštitu okoliša i energetsku učinkovitost za nabavku komunalne opreme (kante)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-22.800,00 kuna-pomoć iz  županijskog proračuna za ogrjev socijalno ugroženom stanovništvu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-3.362,50 kune-pomoć iz županijskog proračuna za provedbu izbora Vijeća nacionalnih manjina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-1.500,00 kuna-pomoć iz proračuna Općine Čepin za održavanje kiparske kolonije 2015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-20.000,00 kuna-pomoć iz županijskog proračuna za opremanje dječjih igrališta 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 od imovine odnose se na  prihod od iznajmljivanja stanova u vlasništvu Općine,  naknade za koncesije, zakup poljoprivrednog zemljišta u vlasništvu RH, prihode od naknade za nezakonito izgrađene građevine.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po posebnim propisima su prihodi vodoprivrede prema Zakonu o financiranju vodnog gospodarstva (8%) vodnog doprinosa naplaćenog na našem području), prihod od grobne naknade, komunalnog doprinosa, komunalne naknade, upravne i administrativne pristojbe.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2015 godini prihod od komunalne naknade iznosi 619.742,65 kuna.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proizvoda, roba i usluga odnosi se na prihode od obavljanja pokopa i poslova obavljanja naplate vodne naknade. Ovaj prihod u 2015. godini iznosi 26.933,03 kuna.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prodaje nefinancijske imovine ostvareni su iznosu od 74.093,42 kune  se na prodaju poljoprivrednog zemljišta u vlasništvu RH. 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RASHODI </w:t>
      </w:r>
    </w:p>
    <w:p w:rsidR="00B27A8A" w:rsidRDefault="00B27A8A">
      <w:pPr>
        <w:pStyle w:val="Bezproreda"/>
        <w:jc w:val="both"/>
        <w:rPr>
          <w:b/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ostvareni su u iznosu od 847.389,27 kuna što je  95,85%  u odnosu na prošlu godinu. Ovi rashodi su manji iz razloga što je jedan zaposlenik tijekom 2015. godine na bolovanju na teret Hrvatskog zavoda za zdravstveno osiguranje.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Materijalne rashode čine naknade troškova zaposlenima, rashodi za materijal i energiju, rashodi za usluge, naknade troškova osobama izvan radnog odnosa i ostali nespomenuti rashodi poslovanja a ostvareni su iznosu od 1.727.557,57 kuna.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Financijske rashode čine bankarske usluge, usluge platnog prometa, zatezne kamate i ostali financijski rashodi u svoti od 14.807,28 kuna.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Subvencije su ostvarene u iznosu od 283.200,00 kuna za subvencioniranje programa predškolskog odgoja putem vrtića „Mali princ“.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Pomoći unutar opće države ostvarile su se u iznosu od 142.412,15 kuna i to kao pomoći za rad osnovnih škola na području Općine Ernestinovo, te troškova režija ambulante u Laslovu  i dječjem vrtiću u Ernestinovu, a temeljem ugovora sklopljenim sa Domom zdravlja Osijek.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ostvarene su u iznosu od 420.478,81 kunu. Najveći dio tih sredstava odnosi se na troškove stanovanja socijalno ugroženog stanovništva (95.173,59 kn), jednokratne novčane pomoći, naknade za novorođenčad sufinanciranje prijevoza učenika i studenata (158.312,00) 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rashodi ostvareni su u iznosu od 1.185.345,22 kune što je 204,29% u odnosu na isto razdoblje prethodne godine.  Iznos od 459.700,42  odnosi se na sredstva koja se daju udrugama građana i neprofitnim organizacijama za financiranje sporta, kulture, protupožarne zaštite, kapitalne donacije neprofitnim organizacijama  (105.644,80) za izgradnju lovačkog doma, obnovu vatrogasnog doma u Laslovu i Ernestinovu te kapitalne pomoći trgovačkim društvima u javnom sektoru za izgradnju kanalizacije u iznosu od 620.000,00 kn.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za nabavu nefinancijske  imovine u iznosu od 58.471,56 kuna odnosi se na nabavu opreme komunalnog pogona,  računalne opreme i izradu projektno tehničke dokumentacije za DVD Ernestinovo.</w:t>
      </w:r>
    </w:p>
    <w:p w:rsidR="00B27A8A" w:rsidRDefault="00B27A8A">
      <w:pPr>
        <w:pStyle w:val="Bezproreda"/>
        <w:jc w:val="both"/>
        <w:rPr>
          <w:sz w:val="24"/>
          <w:szCs w:val="24"/>
        </w:rPr>
      </w:pPr>
    </w:p>
    <w:p w:rsidR="00B27A8A" w:rsidRDefault="00FC51D4">
      <w:pPr>
        <w:pStyle w:val="Bezproreda"/>
        <w:jc w:val="both"/>
        <w:rPr>
          <w:b/>
        </w:rPr>
      </w:pPr>
      <w:r>
        <w:rPr>
          <w:b/>
        </w:rPr>
        <w:t>PREGLED POTRAŽIVANJA NA DAN 31.12.2015.</w:t>
      </w:r>
    </w:p>
    <w:p w:rsidR="00B27A8A" w:rsidRDefault="00B27A8A">
      <w:pPr>
        <w:pStyle w:val="Bezproreda"/>
        <w:jc w:val="both"/>
        <w:rPr>
          <w:b/>
        </w:rPr>
      </w:pPr>
    </w:p>
    <w:tbl>
      <w:tblPr>
        <w:tblW w:w="8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3685"/>
        <w:gridCol w:w="1985"/>
        <w:gridCol w:w="1984"/>
      </w:tblGrid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Redni broj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 xml:space="preserve">Opis potraživanja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Stanje 31.12.2014.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Stanje  31.12.2015.</w:t>
            </w:r>
          </w:p>
        </w:tc>
      </w:tr>
      <w:tr w:rsidR="00B27A8A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lastRenderedPageBreak/>
              <w:t>1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predujmove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11.011,71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10.764,03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naknade koje se refundiraju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14.448,28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25.071,77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3.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Ostala potraživanja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3.074,95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706,26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4.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Zakup poljoprivrednog zemljišta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464.843,44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569.847,99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5.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komunalnu naknadu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444.065,70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391.881,77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6.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vodnu naknadu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238.651,80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209.788,78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7.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grobnu naknadu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66.137,00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148.337,00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8.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pokop pokojnika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1.700,00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9.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poslove naplate vodne naknade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3.630,98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0,00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10.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komunalni doprinos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2.909,52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2.909,52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11.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poreze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72.649,98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65.971,65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12.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stanarine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3.842,33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4.688,11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13.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Potraživana za zakup zgrada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22.824,50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22.824,50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14.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ostale prihode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2.122,10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998,90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15.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prodaju poljoprivrednog zemljišta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1.185.493,96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1.111.400,54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16.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zajmove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180.000,00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180.000,00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17.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ostale prihode- legalizacija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16.146,40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57.797,59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18.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od kamata za dane zajmove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10.775,31</w:t>
            </w:r>
          </w:p>
        </w:tc>
      </w:tr>
      <w:tr w:rsidR="00B27A8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19.</w:t>
            </w:r>
          </w:p>
          <w:p w:rsidR="00B27A8A" w:rsidRDefault="00B27A8A">
            <w:pPr>
              <w:pStyle w:val="Bezproreda"/>
              <w:jc w:val="both"/>
            </w:pP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Potraživanja za više plaćene poreze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29,96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0,00</w:t>
            </w:r>
          </w:p>
        </w:tc>
      </w:tr>
      <w:tr w:rsidR="00B27A8A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B27A8A">
            <w:pPr>
              <w:pStyle w:val="Bezproreda"/>
              <w:jc w:val="both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POTRAŽIVANJA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2.731.882,61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2.815.463,72</w:t>
            </w:r>
          </w:p>
        </w:tc>
      </w:tr>
    </w:tbl>
    <w:p w:rsidR="00B27A8A" w:rsidRDefault="00B27A8A">
      <w:pPr>
        <w:pStyle w:val="Bezproreda"/>
        <w:jc w:val="both"/>
        <w:rPr>
          <w:b/>
        </w:rPr>
      </w:pPr>
    </w:p>
    <w:p w:rsidR="00B27A8A" w:rsidRDefault="00B27A8A">
      <w:pPr>
        <w:pStyle w:val="Bezproreda"/>
        <w:jc w:val="both"/>
        <w:rPr>
          <w:b/>
        </w:rPr>
      </w:pPr>
    </w:p>
    <w:p w:rsidR="00B27A8A" w:rsidRDefault="00B27A8A">
      <w:pPr>
        <w:pStyle w:val="Bezproreda"/>
        <w:jc w:val="both"/>
        <w:rPr>
          <w:b/>
        </w:rPr>
      </w:pPr>
    </w:p>
    <w:p w:rsidR="00B27A8A" w:rsidRDefault="00B27A8A">
      <w:pPr>
        <w:pStyle w:val="Bezproreda"/>
        <w:jc w:val="both"/>
        <w:rPr>
          <w:b/>
        </w:rPr>
      </w:pPr>
    </w:p>
    <w:p w:rsidR="00B27A8A" w:rsidRDefault="00FC51D4">
      <w:pPr>
        <w:pStyle w:val="Bezproreda"/>
        <w:jc w:val="both"/>
      </w:pPr>
      <w: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:rsidR="00B27A8A" w:rsidRDefault="00FC51D4">
      <w:pPr>
        <w:pStyle w:val="Bezproreda"/>
        <w:jc w:val="both"/>
      </w:pPr>
      <w:r>
        <w:t>Općina Ernestinovo neprestano poduzima sve zakonom dopuštene mjere naplate svojih potraživana (šalje opomene, opomene pred ovrhu, odobrava obročnu otplatu duga, provodi postupke prisilne naplate  ovrhama na financijskim sredstvima).</w:t>
      </w:r>
    </w:p>
    <w:p w:rsidR="00B27A8A" w:rsidRDefault="00B27A8A">
      <w:pPr>
        <w:pStyle w:val="Bezproreda"/>
        <w:jc w:val="both"/>
      </w:pPr>
    </w:p>
    <w:p w:rsidR="00B27A8A" w:rsidRDefault="00FC51D4">
      <w:pPr>
        <w:pStyle w:val="Bezproreda"/>
        <w:jc w:val="both"/>
        <w:rPr>
          <w:b/>
        </w:rPr>
      </w:pPr>
      <w:r>
        <w:rPr>
          <w:b/>
        </w:rPr>
        <w:t>PREGLED NEPODMIRENIH OBVEZA NA DAN 31.12.2015.</w:t>
      </w:r>
    </w:p>
    <w:p w:rsidR="00B27A8A" w:rsidRDefault="00B27A8A">
      <w:pPr>
        <w:pStyle w:val="Bezproreda"/>
        <w:jc w:val="both"/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370"/>
        <w:gridCol w:w="3095"/>
      </w:tblGrid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Stanje 31.12.2015.</w:t>
            </w:r>
          </w:p>
        </w:tc>
      </w:tr>
      <w:tr w:rsidR="00B27A8A"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68.427,65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68.427,65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193.943,93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1.319,00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27.430,70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142.732,72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21.349,49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1.472,46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Obveze za bankarske 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1.227,76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244,70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17.494,56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17.494,56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80.442,30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40.684,48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Obveze za tuđe prihode-legalizacija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39.757,82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4.281,25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6.1.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Obveze za nabavu opreme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225,00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6.2.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</w:pPr>
            <w:r>
              <w:t>Obveze za nabavu nematerijalne proizveden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</w:pPr>
            <w:r>
              <w:t>4.056,25</w:t>
            </w:r>
          </w:p>
        </w:tc>
      </w:tr>
      <w:tr w:rsidR="00B27A8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B27A8A">
            <w:pPr>
              <w:pStyle w:val="Bezproreda"/>
              <w:jc w:val="both"/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8A" w:rsidRDefault="00FC51D4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366.062,15</w:t>
            </w:r>
          </w:p>
        </w:tc>
      </w:tr>
    </w:tbl>
    <w:p w:rsidR="00B27A8A" w:rsidRDefault="00B27A8A">
      <w:pPr>
        <w:pStyle w:val="Bezproreda"/>
        <w:jc w:val="both"/>
      </w:pPr>
    </w:p>
    <w:p w:rsidR="00B27A8A" w:rsidRDefault="00B27A8A">
      <w:pPr>
        <w:pStyle w:val="Bezproreda"/>
        <w:jc w:val="both"/>
      </w:pPr>
    </w:p>
    <w:p w:rsidR="00B27A8A" w:rsidRDefault="00FC51D4">
      <w:pPr>
        <w:pStyle w:val="Bezproreda"/>
        <w:jc w:val="both"/>
      </w:pPr>
      <w:r>
        <w:t>Najveće obveze su rashodi za usluge a odnosi se na tekuće i investicijsko održavanje  javnih površina, poljskih putova i otresnica.</w:t>
      </w:r>
      <w:bookmarkStart w:id="0" w:name="_GoBack"/>
      <w:bookmarkEnd w:id="0"/>
    </w:p>
    <w:sectPr w:rsidR="00B27A8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FA" w:rsidRDefault="008607FA">
      <w:pPr>
        <w:spacing w:after="0" w:line="240" w:lineRule="auto"/>
      </w:pPr>
      <w:r>
        <w:separator/>
      </w:r>
    </w:p>
  </w:endnote>
  <w:endnote w:type="continuationSeparator" w:id="0">
    <w:p w:rsidR="008607FA" w:rsidRDefault="0086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FA" w:rsidRDefault="008607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607FA" w:rsidRDefault="00860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A"/>
    <w:rsid w:val="008607FA"/>
    <w:rsid w:val="00A81DA8"/>
    <w:rsid w:val="00B21060"/>
    <w:rsid w:val="00B27A8A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CC1B"/>
  <w15:docId w15:val="{4AF93390-0666-4FE8-8A7C-6887426D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Kristina Havrljuk</cp:lastModifiedBy>
  <cp:revision>3</cp:revision>
  <cp:lastPrinted>2016-04-20T06:43:00Z</cp:lastPrinted>
  <dcterms:created xsi:type="dcterms:W3CDTF">2016-06-07T07:00:00Z</dcterms:created>
  <dcterms:modified xsi:type="dcterms:W3CDTF">2016-06-07T19:19:00Z</dcterms:modified>
</cp:coreProperties>
</file>