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F4" w:rsidRDefault="00803486" w:rsidP="00CE79C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9533F4" w:rsidRPr="00407770" w:rsidRDefault="00A647DC">
      <w:pPr>
        <w:widowControl w:val="0"/>
        <w:tabs>
          <w:tab w:val="left" w:pos="1020"/>
        </w:tabs>
        <w:autoSpaceDE w:val="0"/>
        <w:autoSpaceDN w:val="0"/>
        <w:adjustRightInd w:val="0"/>
        <w:spacing w:before="83" w:after="0" w:line="240" w:lineRule="auto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</w:r>
      <w:r w:rsidR="009533F4" w:rsidRPr="00407770">
        <w:rPr>
          <w:rFonts w:ascii="Segoe UI" w:hAnsi="Segoe UI" w:cs="Segoe UI"/>
          <w:bCs/>
          <w:color w:val="000000"/>
        </w:rPr>
        <w:t>Temeljem članka 33. Zakona o Proračunu („Narodne novine“ 87/08, 136/12 i 15/15) i članka 28. Statuta Općine Ernestinovo („Službeni glasnik“ Općine Ernestinovo 1/13 i 4/13) Općinsko Vijeće na 28. sjednici održanoj 16. prosinca 2016. godine donijelo je</w:t>
      </w:r>
    </w:p>
    <w:p w:rsidR="00845207" w:rsidRDefault="00803486">
      <w:pPr>
        <w:widowControl w:val="0"/>
        <w:tabs>
          <w:tab w:val="center" w:pos="7684"/>
        </w:tabs>
        <w:autoSpaceDE w:val="0"/>
        <w:autoSpaceDN w:val="0"/>
        <w:adjustRightInd w:val="0"/>
        <w:spacing w:before="562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PLAN RAZVOJNIH PROGRAMA OPĆINE E</w:t>
      </w:r>
      <w:r w:rsidR="006871A3">
        <w:rPr>
          <w:rFonts w:ascii="Segoe UI" w:hAnsi="Segoe UI" w:cs="Segoe UI"/>
          <w:b/>
          <w:bCs/>
          <w:color w:val="404040"/>
          <w:sz w:val="24"/>
          <w:szCs w:val="24"/>
        </w:rPr>
        <w:t>RNESTINOVO ZA 2017. GODINU SA P</w:t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R</w:t>
      </w:r>
      <w:r w:rsidR="006871A3">
        <w:rPr>
          <w:rFonts w:ascii="Segoe UI" w:hAnsi="Segoe UI" w:cs="Segoe UI"/>
          <w:b/>
          <w:bCs/>
          <w:color w:val="404040"/>
          <w:sz w:val="24"/>
          <w:szCs w:val="24"/>
        </w:rPr>
        <w:t>O</w:t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JEKCIJAMA ZA 2018. I 2019. GODINU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before="369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1. RAZVOJ KONKURENTNOG I ODRŽIVOG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4.638.450,00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4.542.424,50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4.587.399,00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JAČANJE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2.441.200,00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2.399.962,00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2.423.724,00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A1435E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217.150,00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219.300,00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rješenih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požara u početnoj fazi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163.200,00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OSTALI RASHODI ZAŠTITE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revidirana planska dokumentacija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izrađena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izrađena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56.100,00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SPAŠAVNJA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područja zaštite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61.200,00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LEGALIZACIJA NEZAKONITO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legaliziranih objekata u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vlsništvu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61.200,00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općine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1.088.780,00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1.099.560,00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PROŠIRENJE ZGRADE  DVD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izvršenja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313.100,00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316.200,00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ERNESTINOVO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općine kanalizacijskom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459.000,00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mrežom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780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1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NOGOSTUPA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metri izgrađenih i uređenih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196.950,00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198.900,00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BICIKLISTIČKIH STAZA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 izgradnje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23.460,00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SPOMENIK HRVATSKIM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izgradnje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102.000,00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BRANITELJIMA ERNESTINOVO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510.252,00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515.304,00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411.272,00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415.344,00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TRANSPORNIH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održavanja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98.980,00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99.960,00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SREDSTVA, RADNIH STROJEVA I 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OPREME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ODRŽAVANJE  KOMUNALNE INFRASTRUKTURE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441.370,00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445.740,00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odnos zaprimljenih prijava/ broj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234.600,00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intervencija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OBJEKATA KOJE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 i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KORISTI KOMUNALNI POGON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 i 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10.276m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76.500,00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55.080,00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1296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2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48.960,00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 i 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9.614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20.400,00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nogostupa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82.620,00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20.400,00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25.500,00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uređenosti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25.500,00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A401315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intervencija,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11.220,00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MJERA1.2. RAZVOJ MALOG I SREDNJEG PODUZETNIŠTVA TE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545.700,00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545.700,00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POKUSNA OBRANA OD TUČE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zaštite usjeva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5.100,00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ispitanih uzoraka radi unapređenja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20.400,00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kvalitete zemljišta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1441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3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OSTALI RASHODI VEZANI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iznos troškova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10.200,00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PROVOĐENJE PROGRAMA 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POLJOPRIVREDE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metri uređenih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71.400,00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metri uređenih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1.500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1.600m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1.650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61.200,00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sanacije i uređenja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51.000,00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K201817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NAVODNJAVANJE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priključenja poljoprivrednika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51.000,00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POLJOPRIVREDNOG ZEMLJIŠTA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vodoopskrbni sustav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KIŠARDE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K201818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postotak pokrivenosti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poljop.objekata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275.400,00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kanalizacijskom mrežom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MJERA1.3. RAZVOJ INSTITUCIONALNIH KAPACITETA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1.662.250,00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1.602.112,50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1.617.975,00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304.515,00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307.530,00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1.3.1</w:t>
      </w:r>
      <w:r>
        <w:rPr>
          <w:rFonts w:ascii="Arial" w:hAnsi="Arial" w:cs="Arial"/>
          <w:sz w:val="24"/>
          <w:szCs w:val="24"/>
        </w:rPr>
        <w:tab/>
      </w:r>
      <w:r w:rsidR="00407770">
        <w:rPr>
          <w:rFonts w:ascii="Segoe UI" w:hAnsi="Segoe UI" w:cs="Segoe UI"/>
          <w:color w:val="404040"/>
          <w:sz w:val="14"/>
          <w:szCs w:val="14"/>
        </w:rPr>
        <w:t>učestalost prom</w:t>
      </w:r>
      <w:r>
        <w:rPr>
          <w:rFonts w:ascii="Segoe UI" w:hAnsi="Segoe UI" w:cs="Segoe UI"/>
          <w:color w:val="404040"/>
          <w:sz w:val="14"/>
          <w:szCs w:val="14"/>
        </w:rPr>
        <w:t>jene lokalnih propisa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2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 u 3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252.960,00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 organizacije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20.400,00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LOKALNA AKCIJSKA GRUPA-VUKA-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postotak uspješnosti provedbe lokalne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4.590,00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razvojne strategije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985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4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OBILJEŽAVANJE DRŽAV.BLAG. I SJEĆ.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obljetnica i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29.580,00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NA TUŽNE OBLJET.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postotak uspješnosti lokalnih izbora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2017.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72.215,00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72.930,00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A101310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VIJEĆE MAĐARSKE NACIONALNE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uspješnost rada VMNM prema anketnim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72.215,00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72.930,00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 listićima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417.426,00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421.600,26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425.774,52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mjerenje zadovoljstva građana radom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417.426,00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421.600,26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425.774,52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načelnik (praćenje anketnim upitnicima 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 postotku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803.782,24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811.740,48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ADMINISTRATIVNO I TEHNIČKO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iznos troškova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803.782,24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811.740,48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OSOBLJE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2. RAZVOJ LJUDSKIH POTENCIJALA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734.300,00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741.643,00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748.986,00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MJERA2.1 UNAPREĐENJE POSTOJEĆEG OBRAZOVNOG SUSTAVA I USKLAĐIVANJE S TRŽIŠNIM POTREBAMA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734.300,00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741.643,00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748.986,00</w:t>
      </w:r>
    </w:p>
    <w:p w:rsidR="00845207" w:rsidRDefault="008034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OPĆINE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649.300,00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662.286,00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polaznika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224.400,00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433.593,00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437.886,00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912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5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85.850,00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86.700,00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DJEČJEG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dovršenja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85.850,00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86.700,00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VRTIĆAERNESTINOVO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3. UNAPREĐENJE KVALITETE ŽIVOTA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1.086.600,00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996.466,00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1.006.332,00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0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MJERA3.1 POTICANJE ZDRAVIJEG NAČINA ŽIVOTA I UNAPREĐENJE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403.091,00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407.082,00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197.152,00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199.104,00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financiranih sportskih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193.800,00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OLIMPIJADA STARIH SPORTOVA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natjecatelja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5.252,00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5.304,00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BROĐANCI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103.900,00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104.939,00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105.978,00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RAD ZDRAVSTVENE AMBULANTE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stvarni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46.864,00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47.328,00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LASLOVO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MJERE PROVOĐENJA ZDRAVSTVENE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korisnika provođenja zdravstvene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58.075,00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58.650,00</w:t>
      </w:r>
    </w:p>
    <w:p w:rsidR="00845207" w:rsidRDefault="0080348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zaštite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102.000,00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REKREACIJSKI CENTAR ZAGORSKI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dovršenja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102.000,00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KRAJ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 OČUVANJE, OBNOVA I ZAŠTITA PRIRODNE I KULTURNE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204.525,00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206.550,00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778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6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204.525,00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206.550,00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GALERIJE PETAR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 i 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34.170,00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SMAJIĆ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kipara i slikara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82.820,00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83.640,00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MINI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djece sudionika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30.600,00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sudionika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17.340,00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financiranih udruga kulturnog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40.800,00</w:t>
      </w:r>
    </w:p>
    <w:p w:rsidR="00845207" w:rsidRDefault="0080348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značaja</w:t>
      </w:r>
    </w:p>
    <w:p w:rsidR="00845207" w:rsidRDefault="0080348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MJERA3.3 POBOLJŠANJE  KVALITETE ŽIVOTA CILJNIH/ UGROŽENIH SKUPINA ŽENA, DJECE, BRANITELJA,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388.850,00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392.700,00</w:t>
      </w:r>
    </w:p>
    <w:p w:rsidR="00845207" w:rsidRDefault="008034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STRADALNIKA RATA, OSOBA S INVALIDITETOM, STARIH I NEMOĆNIH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PROGRAM</w:t>
      </w:r>
      <w:proofErr w:type="spellEnd"/>
      <w:r>
        <w:rPr>
          <w:rFonts w:ascii="Segoe UI" w:hAnsi="Segoe UI" w:cs="Segoe UI"/>
          <w:color w:val="404040"/>
        </w:rPr>
        <w:t xml:space="preserve">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290.700,00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290.700,00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42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30.600,00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KAPITALNE DONACIJE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postotak dovršetka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30.600,00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IZGRADNJU CRKVI</w:t>
      </w:r>
    </w:p>
    <w:p w:rsidR="00845207" w:rsidRDefault="0080348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407770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40404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71.400,00</w:t>
      </w:r>
    </w:p>
    <w:p w:rsidR="00845207" w:rsidRDefault="00803486">
      <w:pPr>
        <w:widowControl w:val="0"/>
        <w:tabs>
          <w:tab w:val="right" w:pos="15244"/>
        </w:tabs>
        <w:autoSpaceDE w:val="0"/>
        <w:autoSpaceDN w:val="0"/>
        <w:adjustRightInd w:val="0"/>
        <w:spacing w:before="970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6"/>
          <w:szCs w:val="16"/>
        </w:rPr>
        <w:t>Stranica 7 od 8</w:t>
      </w:r>
    </w:p>
    <w:p w:rsidR="00845207" w:rsidRDefault="0080348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54"/>
          <w:tab w:val="center" w:pos="7584"/>
          <w:tab w:val="center" w:pos="8694"/>
          <w:tab w:val="center" w:pos="9834"/>
          <w:tab w:val="center" w:pos="10935"/>
          <w:tab w:val="center" w:pos="12121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45207" w:rsidRDefault="00803486">
      <w:pPr>
        <w:widowControl w:val="0"/>
        <w:tabs>
          <w:tab w:val="center" w:pos="6754"/>
          <w:tab w:val="center" w:pos="9834"/>
          <w:tab w:val="center" w:pos="10935"/>
          <w:tab w:val="center" w:pos="13420"/>
          <w:tab w:val="center" w:pos="1471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845207" w:rsidRDefault="0080348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FINANCIRANJE UDRUGA CIVILNOG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71.400,00</w:t>
      </w:r>
    </w:p>
    <w:p w:rsidR="00845207" w:rsidRDefault="0080348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DRUŠTVA I OSTALIH ORGANIZACIJA</w:t>
      </w:r>
    </w:p>
    <w:p w:rsidR="00291CDC" w:rsidRPr="00291CDC" w:rsidRDefault="0080348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87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6.459.350,00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6.280.533,50</w:t>
      </w:r>
      <w:r>
        <w:rPr>
          <w:rFonts w:ascii="Arial" w:hAnsi="Arial" w:cs="Arial"/>
          <w:sz w:val="24"/>
          <w:szCs w:val="24"/>
        </w:rPr>
        <w:tab/>
      </w:r>
      <w:r w:rsidR="00291CDC">
        <w:rPr>
          <w:rFonts w:ascii="Segoe UI" w:hAnsi="Segoe UI" w:cs="Segoe UI"/>
          <w:b/>
          <w:bCs/>
          <w:color w:val="404040"/>
          <w:sz w:val="18"/>
          <w:szCs w:val="18"/>
        </w:rPr>
        <w:t>6.342.717,</w:t>
      </w:r>
      <w:r w:rsidR="0060688B">
        <w:rPr>
          <w:rFonts w:ascii="Segoe UI" w:hAnsi="Segoe UI" w:cs="Segoe UI"/>
          <w:b/>
          <w:bCs/>
          <w:color w:val="404040"/>
          <w:sz w:val="18"/>
          <w:szCs w:val="18"/>
        </w:rPr>
        <w:t>00</w:t>
      </w:r>
    </w:p>
    <w:p w:rsidR="003D4D6D" w:rsidRDefault="003D4D6D" w:rsidP="003D4D6D">
      <w:pPr>
        <w:pStyle w:val="Bezproreda"/>
      </w:pPr>
    </w:p>
    <w:p w:rsidR="003D4D6D" w:rsidRPr="003D4D6D" w:rsidRDefault="003D4D6D" w:rsidP="003D4D6D">
      <w:pPr>
        <w:pStyle w:val="Bezproreda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>KLASA: 400-06/16-01/3</w:t>
      </w:r>
    </w:p>
    <w:p w:rsidR="003D4D6D" w:rsidRPr="003D4D6D" w:rsidRDefault="003D4D6D" w:rsidP="003D4D6D">
      <w:pPr>
        <w:pStyle w:val="Bezproreda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>URBROJ: 2158/04-16-3</w:t>
      </w:r>
    </w:p>
    <w:p w:rsidR="003D4D6D" w:rsidRPr="003D4D6D" w:rsidRDefault="003D4D6D" w:rsidP="003D4D6D">
      <w:pPr>
        <w:pStyle w:val="Bezproreda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>Ernestinovo, 16. prosinca 2016.</w:t>
      </w:r>
    </w:p>
    <w:p w:rsidR="003D4D6D" w:rsidRPr="003D4D6D" w:rsidRDefault="003D4D6D" w:rsidP="003D4D6D">
      <w:pPr>
        <w:pStyle w:val="Bezproreda"/>
        <w:rPr>
          <w:rFonts w:ascii="Segoe UI" w:hAnsi="Segoe UI" w:cs="Segoe UI"/>
        </w:rPr>
      </w:pPr>
    </w:p>
    <w:p w:rsidR="003D4D6D" w:rsidRPr="003D4D6D" w:rsidRDefault="003D4D6D" w:rsidP="003D4D6D">
      <w:pPr>
        <w:pStyle w:val="Bezproreda"/>
        <w:ind w:left="8505"/>
        <w:jc w:val="center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>Predsjednik</w:t>
      </w:r>
    </w:p>
    <w:p w:rsidR="003D4D6D" w:rsidRPr="003D4D6D" w:rsidRDefault="003D4D6D" w:rsidP="003D4D6D">
      <w:pPr>
        <w:pStyle w:val="Bezproreda"/>
        <w:ind w:left="8505"/>
        <w:jc w:val="center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>Općinskog vijeća</w:t>
      </w:r>
    </w:p>
    <w:p w:rsidR="003D4D6D" w:rsidRPr="003D4D6D" w:rsidRDefault="003D4D6D" w:rsidP="003D4D6D">
      <w:pPr>
        <w:pStyle w:val="Bezproreda"/>
        <w:ind w:left="8505"/>
        <w:jc w:val="center"/>
        <w:rPr>
          <w:rFonts w:ascii="Segoe UI" w:hAnsi="Segoe UI" w:cs="Segoe UI"/>
        </w:rPr>
      </w:pPr>
    </w:p>
    <w:p w:rsidR="003D4D6D" w:rsidRPr="003D4D6D" w:rsidRDefault="003D4D6D" w:rsidP="003D4D6D">
      <w:pPr>
        <w:pStyle w:val="Bezproreda"/>
        <w:ind w:left="8505"/>
        <w:jc w:val="center"/>
        <w:rPr>
          <w:rFonts w:ascii="Segoe UI" w:hAnsi="Segoe UI" w:cs="Segoe UI"/>
        </w:rPr>
      </w:pPr>
      <w:r w:rsidRPr="003D4D6D">
        <w:rPr>
          <w:rFonts w:ascii="Segoe UI" w:hAnsi="Segoe UI" w:cs="Segoe UI"/>
        </w:rPr>
        <w:t xml:space="preserve">Siniša </w:t>
      </w:r>
      <w:proofErr w:type="spellStart"/>
      <w:r w:rsidRPr="003D4D6D">
        <w:rPr>
          <w:rFonts w:ascii="Segoe UI" w:hAnsi="Segoe UI" w:cs="Segoe UI"/>
        </w:rPr>
        <w:t>Stražanac</w:t>
      </w:r>
      <w:proofErr w:type="spellEnd"/>
    </w:p>
    <w:sectPr w:rsidR="003D4D6D" w:rsidRPr="003D4D6D">
      <w:pgSz w:w="16838" w:h="11906" w:orient="landscape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E"/>
    <w:rsid w:val="0024578B"/>
    <w:rsid w:val="00291CDC"/>
    <w:rsid w:val="003D4D6D"/>
    <w:rsid w:val="00407770"/>
    <w:rsid w:val="0060688B"/>
    <w:rsid w:val="006871A3"/>
    <w:rsid w:val="00803486"/>
    <w:rsid w:val="00845207"/>
    <w:rsid w:val="009533F4"/>
    <w:rsid w:val="00A1435E"/>
    <w:rsid w:val="00A647DC"/>
    <w:rsid w:val="00CE79CE"/>
    <w:rsid w:val="00E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BB180-E2FE-4B30-AB77-217BD9A1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2016-12-30T08:29:00Z</dcterms:created>
  <dcterms:modified xsi:type="dcterms:W3CDTF">2016-12-30T08:29:00Z</dcterms:modified>
</cp:coreProperties>
</file>